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09BA" w14:textId="1F117DA5" w:rsidR="00EC090E" w:rsidRDefault="00EC090E"/>
    <w:p w14:paraId="0E2BE777" w14:textId="77777777" w:rsidR="00B23E3F" w:rsidRDefault="00B23E3F" w:rsidP="00B23E3F">
      <w:pPr>
        <w:rPr>
          <w:b/>
          <w:bCs/>
          <w:sz w:val="28"/>
          <w:szCs w:val="28"/>
          <w:u w:val="single"/>
        </w:rPr>
      </w:pPr>
    </w:p>
    <w:p w14:paraId="465D7CD1" w14:textId="5F4C8781" w:rsidR="00B23E3F" w:rsidRPr="00B23E3F" w:rsidRDefault="00B23E3F" w:rsidP="00B23E3F">
      <w:pPr>
        <w:jc w:val="center"/>
        <w:rPr>
          <w:b/>
          <w:bCs/>
          <w:sz w:val="28"/>
          <w:szCs w:val="28"/>
          <w:u w:val="single"/>
        </w:rPr>
      </w:pPr>
      <w:r w:rsidRPr="00B23E3F">
        <w:rPr>
          <w:b/>
          <w:bCs/>
          <w:sz w:val="32"/>
          <w:szCs w:val="32"/>
          <w:u w:val="single"/>
        </w:rPr>
        <w:t xml:space="preserve">Risk Assessment for Hartpury SU </w:t>
      </w:r>
      <w:r w:rsidR="00B76AF7">
        <w:rPr>
          <w:b/>
          <w:bCs/>
          <w:sz w:val="32"/>
          <w:szCs w:val="32"/>
          <w:u w:val="single"/>
        </w:rPr>
        <w:t>Members</w:t>
      </w:r>
    </w:p>
    <w:p w14:paraId="510E65ED" w14:textId="77777777" w:rsidR="00B23E3F" w:rsidRDefault="00B23E3F"/>
    <w:p w14:paraId="1D51272B" w14:textId="547D204A" w:rsidR="00B76AF7" w:rsidRPr="00B23E3F" w:rsidRDefault="00B23E3F">
      <w:r>
        <w:t xml:space="preserve">When filling in the following form, please assess </w:t>
      </w:r>
      <w:r>
        <w:rPr>
          <w:b/>
          <w:bCs/>
        </w:rPr>
        <w:t xml:space="preserve">all aspects </w:t>
      </w:r>
      <w:r>
        <w:t>of your upcoming event or trip. To calculate the risk level, please use the risk matrix below to generate risk level based on your assessment of the likelihood and severity. When providing a description of the activity, please provide ample detail, as if it is not sufficient, we may ask you to re-do this form.</w:t>
      </w:r>
      <w:r w:rsidR="00B76AF7">
        <w:t xml:space="preserve"> </w:t>
      </w:r>
      <w:r w:rsidR="00B76AF7" w:rsidRPr="00B76AF7">
        <w:rPr>
          <w:b/>
          <w:bCs/>
        </w:rPr>
        <w:t>Refer to the general SU Activity Risk Assessment first.</w:t>
      </w:r>
      <w:r w:rsidR="00B76AF7">
        <w:t xml:space="preserve"> </w:t>
      </w:r>
    </w:p>
    <w:p w14:paraId="08771A45" w14:textId="77777777" w:rsidR="00B23E3F" w:rsidRDefault="00B23E3F"/>
    <w:tbl>
      <w:tblPr>
        <w:tblStyle w:val="TableGrid"/>
        <w:tblW w:w="14188" w:type="dxa"/>
        <w:tblLook w:val="04A0" w:firstRow="1" w:lastRow="0" w:firstColumn="1" w:lastColumn="0" w:noHBand="0" w:noVBand="1"/>
      </w:tblPr>
      <w:tblGrid>
        <w:gridCol w:w="3964"/>
        <w:gridCol w:w="5670"/>
        <w:gridCol w:w="2268"/>
        <w:gridCol w:w="2286"/>
      </w:tblGrid>
      <w:tr w:rsidR="00752DC3" w14:paraId="2B4B4401" w14:textId="77777777" w:rsidTr="00752DC3">
        <w:trPr>
          <w:trHeight w:val="645"/>
        </w:trPr>
        <w:tc>
          <w:tcPr>
            <w:tcW w:w="3964" w:type="dxa"/>
            <w:shd w:val="clear" w:color="auto" w:fill="DEEAF6" w:themeFill="accent5" w:themeFillTint="33"/>
          </w:tcPr>
          <w:p w14:paraId="28EDEBC7" w14:textId="70C630C1" w:rsidR="00752DC3" w:rsidRDefault="00752DC3">
            <w:r>
              <w:t>Describe the Activity being Assessed:</w:t>
            </w:r>
          </w:p>
        </w:tc>
        <w:tc>
          <w:tcPr>
            <w:tcW w:w="5670" w:type="dxa"/>
          </w:tcPr>
          <w:p w14:paraId="4A7AF3C1" w14:textId="77777777" w:rsidR="00752DC3" w:rsidRDefault="00752DC3"/>
        </w:tc>
        <w:tc>
          <w:tcPr>
            <w:tcW w:w="2268" w:type="dxa"/>
            <w:vMerge w:val="restart"/>
            <w:shd w:val="clear" w:color="auto" w:fill="DEEAF6" w:themeFill="accent5" w:themeFillTint="33"/>
          </w:tcPr>
          <w:p w14:paraId="69E6115F" w14:textId="5C7FBB8B" w:rsidR="00752DC3" w:rsidRDefault="00752DC3">
            <w:r>
              <w:t>Assessed By:</w:t>
            </w:r>
          </w:p>
        </w:tc>
        <w:tc>
          <w:tcPr>
            <w:tcW w:w="2286" w:type="dxa"/>
            <w:vMerge w:val="restart"/>
            <w:shd w:val="clear" w:color="auto" w:fill="DEEAF6" w:themeFill="accent5" w:themeFillTint="33"/>
          </w:tcPr>
          <w:p w14:paraId="3A3556AF" w14:textId="50EB05DA" w:rsidR="00752DC3" w:rsidRDefault="00752DC3">
            <w:r>
              <w:t>Authorised By:</w:t>
            </w:r>
          </w:p>
        </w:tc>
      </w:tr>
      <w:tr w:rsidR="00752DC3" w14:paraId="64249FFE" w14:textId="77777777" w:rsidTr="00752DC3">
        <w:trPr>
          <w:trHeight w:val="645"/>
        </w:trPr>
        <w:tc>
          <w:tcPr>
            <w:tcW w:w="3964" w:type="dxa"/>
            <w:shd w:val="clear" w:color="auto" w:fill="DEEAF6" w:themeFill="accent5" w:themeFillTint="33"/>
          </w:tcPr>
          <w:p w14:paraId="017C9855" w14:textId="7107A62A" w:rsidR="00752DC3" w:rsidRDefault="00752DC3">
            <w:r>
              <w:t>Who might be harmed:</w:t>
            </w:r>
          </w:p>
        </w:tc>
        <w:tc>
          <w:tcPr>
            <w:tcW w:w="5670" w:type="dxa"/>
          </w:tcPr>
          <w:p w14:paraId="23ECB0AC" w14:textId="77777777" w:rsidR="00752DC3" w:rsidRDefault="00752DC3"/>
        </w:tc>
        <w:tc>
          <w:tcPr>
            <w:tcW w:w="2268" w:type="dxa"/>
            <w:vMerge/>
            <w:shd w:val="clear" w:color="auto" w:fill="DEEAF6" w:themeFill="accent5" w:themeFillTint="33"/>
          </w:tcPr>
          <w:p w14:paraId="4A428E60" w14:textId="2264CA3A" w:rsidR="00752DC3" w:rsidRDefault="00752DC3"/>
        </w:tc>
        <w:tc>
          <w:tcPr>
            <w:tcW w:w="2286" w:type="dxa"/>
            <w:vMerge/>
            <w:shd w:val="clear" w:color="auto" w:fill="DEEAF6" w:themeFill="accent5" w:themeFillTint="33"/>
          </w:tcPr>
          <w:p w14:paraId="765CE0AF" w14:textId="0FAEE45F" w:rsidR="00752DC3" w:rsidRDefault="00752DC3"/>
        </w:tc>
      </w:tr>
      <w:tr w:rsidR="00752DC3" w14:paraId="6364A9FD" w14:textId="77777777" w:rsidTr="00752DC3">
        <w:trPr>
          <w:trHeight w:val="975"/>
        </w:trPr>
        <w:tc>
          <w:tcPr>
            <w:tcW w:w="3964" w:type="dxa"/>
            <w:shd w:val="clear" w:color="auto" w:fill="DEEAF6" w:themeFill="accent5" w:themeFillTint="33"/>
          </w:tcPr>
          <w:p w14:paraId="6C1ACE61" w14:textId="11CF5230" w:rsidR="00752DC3" w:rsidRDefault="00752DC3">
            <w:r>
              <w:t>Number of individuals exposed to risk</w:t>
            </w:r>
            <w:r w:rsidR="00B76AF7">
              <w:t xml:space="preserve"> (estimate)</w:t>
            </w:r>
            <w:r>
              <w:t>:</w:t>
            </w:r>
          </w:p>
        </w:tc>
        <w:tc>
          <w:tcPr>
            <w:tcW w:w="5670" w:type="dxa"/>
          </w:tcPr>
          <w:p w14:paraId="5B6C49C9" w14:textId="77777777" w:rsidR="00752DC3" w:rsidRDefault="00752DC3"/>
        </w:tc>
        <w:tc>
          <w:tcPr>
            <w:tcW w:w="2268" w:type="dxa"/>
            <w:vMerge w:val="restart"/>
            <w:shd w:val="clear" w:color="auto" w:fill="DEEAF6" w:themeFill="accent5" w:themeFillTint="33"/>
          </w:tcPr>
          <w:p w14:paraId="6457893F" w14:textId="7AA1EE12" w:rsidR="00752DC3" w:rsidRDefault="00752DC3">
            <w:r>
              <w:t>Date of Assessment:</w:t>
            </w:r>
          </w:p>
        </w:tc>
        <w:tc>
          <w:tcPr>
            <w:tcW w:w="2286" w:type="dxa"/>
            <w:vMerge w:val="restart"/>
            <w:shd w:val="clear" w:color="auto" w:fill="DEEAF6" w:themeFill="accent5" w:themeFillTint="33"/>
          </w:tcPr>
          <w:p w14:paraId="0D391EF1" w14:textId="7EB5E024" w:rsidR="00752DC3" w:rsidRDefault="00752DC3">
            <w:r>
              <w:t>Review date:</w:t>
            </w:r>
          </w:p>
        </w:tc>
      </w:tr>
      <w:tr w:rsidR="00752DC3" w14:paraId="0A28BEA5" w14:textId="77777777" w:rsidTr="00752DC3">
        <w:trPr>
          <w:trHeight w:val="696"/>
        </w:trPr>
        <w:tc>
          <w:tcPr>
            <w:tcW w:w="3964" w:type="dxa"/>
            <w:shd w:val="clear" w:color="auto" w:fill="DEEAF6" w:themeFill="accent5" w:themeFillTint="33"/>
          </w:tcPr>
          <w:p w14:paraId="207F431C" w14:textId="7C0AF5E8" w:rsidR="00752DC3" w:rsidRDefault="00752DC3">
            <w:r>
              <w:t>Safeguarding Concerns:</w:t>
            </w:r>
          </w:p>
        </w:tc>
        <w:tc>
          <w:tcPr>
            <w:tcW w:w="5670" w:type="dxa"/>
          </w:tcPr>
          <w:p w14:paraId="4D3E55AC" w14:textId="77777777" w:rsidR="00752DC3" w:rsidRDefault="00752DC3"/>
        </w:tc>
        <w:tc>
          <w:tcPr>
            <w:tcW w:w="2268" w:type="dxa"/>
            <w:vMerge/>
            <w:shd w:val="clear" w:color="auto" w:fill="DEEAF6" w:themeFill="accent5" w:themeFillTint="33"/>
          </w:tcPr>
          <w:p w14:paraId="6B6992C8" w14:textId="77777777" w:rsidR="00752DC3" w:rsidRDefault="00752DC3"/>
        </w:tc>
        <w:tc>
          <w:tcPr>
            <w:tcW w:w="2286" w:type="dxa"/>
            <w:vMerge/>
            <w:shd w:val="clear" w:color="auto" w:fill="DEEAF6" w:themeFill="accent5" w:themeFillTint="33"/>
          </w:tcPr>
          <w:p w14:paraId="4C30E0B1" w14:textId="77777777" w:rsidR="00752DC3" w:rsidRDefault="00752DC3"/>
        </w:tc>
      </w:tr>
    </w:tbl>
    <w:p w14:paraId="16305769" w14:textId="77777777" w:rsidR="00EC090E" w:rsidRDefault="00EC090E"/>
    <w:p w14:paraId="2DCBC3EB" w14:textId="77777777" w:rsidR="00752DC3" w:rsidRDefault="00752DC3"/>
    <w:tbl>
      <w:tblPr>
        <w:tblStyle w:val="TableGrid"/>
        <w:tblW w:w="14170" w:type="dxa"/>
        <w:tblLook w:val="04A0" w:firstRow="1" w:lastRow="0" w:firstColumn="1" w:lastColumn="0" w:noHBand="0" w:noVBand="1"/>
      </w:tblPr>
      <w:tblGrid>
        <w:gridCol w:w="1555"/>
        <w:gridCol w:w="3689"/>
        <w:gridCol w:w="1002"/>
        <w:gridCol w:w="1216"/>
        <w:gridCol w:w="1102"/>
        <w:gridCol w:w="2704"/>
        <w:gridCol w:w="1495"/>
        <w:gridCol w:w="1407"/>
      </w:tblGrid>
      <w:tr w:rsidR="00EC15A1" w14:paraId="06489A7F" w14:textId="77777777" w:rsidTr="00EC15A1">
        <w:trPr>
          <w:trHeight w:val="887"/>
        </w:trPr>
        <w:tc>
          <w:tcPr>
            <w:tcW w:w="1555" w:type="dxa"/>
            <w:shd w:val="clear" w:color="auto" w:fill="DEEAF6" w:themeFill="accent5" w:themeFillTint="33"/>
          </w:tcPr>
          <w:p w14:paraId="0E095653" w14:textId="01D395F9" w:rsidR="00EC15A1" w:rsidRDefault="00EC15A1">
            <w:r>
              <w:t>Hazards Identified</w:t>
            </w:r>
          </w:p>
        </w:tc>
        <w:tc>
          <w:tcPr>
            <w:tcW w:w="3689" w:type="dxa"/>
            <w:shd w:val="clear" w:color="auto" w:fill="DEEAF6" w:themeFill="accent5" w:themeFillTint="33"/>
          </w:tcPr>
          <w:p w14:paraId="17415CFC" w14:textId="5F011D99" w:rsidR="00EC15A1" w:rsidRDefault="00EC15A1">
            <w:r>
              <w:t>Existing Control Measures</w:t>
            </w:r>
          </w:p>
        </w:tc>
        <w:tc>
          <w:tcPr>
            <w:tcW w:w="1002" w:type="dxa"/>
            <w:shd w:val="clear" w:color="auto" w:fill="DEEAF6" w:themeFill="accent5" w:themeFillTint="33"/>
          </w:tcPr>
          <w:p w14:paraId="4198F72E" w14:textId="68B53516" w:rsidR="00EC15A1" w:rsidRDefault="00EC15A1">
            <w:r>
              <w:t>Severity</w:t>
            </w:r>
          </w:p>
        </w:tc>
        <w:tc>
          <w:tcPr>
            <w:tcW w:w="1216" w:type="dxa"/>
            <w:shd w:val="clear" w:color="auto" w:fill="DEEAF6" w:themeFill="accent5" w:themeFillTint="33"/>
          </w:tcPr>
          <w:p w14:paraId="244F6C11" w14:textId="155BD1CE" w:rsidR="00EC15A1" w:rsidRDefault="00EC15A1">
            <w:r>
              <w:t>Likelihood</w:t>
            </w:r>
          </w:p>
        </w:tc>
        <w:tc>
          <w:tcPr>
            <w:tcW w:w="1102" w:type="dxa"/>
            <w:shd w:val="clear" w:color="auto" w:fill="DEEAF6" w:themeFill="accent5" w:themeFillTint="33"/>
          </w:tcPr>
          <w:p w14:paraId="15F17F2D" w14:textId="3901E135" w:rsidR="00EC15A1" w:rsidRPr="00EC090E" w:rsidRDefault="00EC15A1">
            <w:pPr>
              <w:rPr>
                <w:b/>
                <w:bCs/>
              </w:rPr>
            </w:pPr>
            <w:r>
              <w:rPr>
                <w:b/>
                <w:bCs/>
              </w:rPr>
              <w:t>Risk Level</w:t>
            </w:r>
          </w:p>
        </w:tc>
        <w:tc>
          <w:tcPr>
            <w:tcW w:w="2704" w:type="dxa"/>
            <w:shd w:val="clear" w:color="auto" w:fill="DEEAF6" w:themeFill="accent5" w:themeFillTint="33"/>
          </w:tcPr>
          <w:p w14:paraId="6CA8A142" w14:textId="48874275" w:rsidR="00EC15A1" w:rsidRPr="00EC090E" w:rsidRDefault="00EC15A1">
            <w:pPr>
              <w:rPr>
                <w:bCs/>
              </w:rPr>
            </w:pPr>
            <w:r>
              <w:rPr>
                <w:bCs/>
              </w:rPr>
              <w:t>Additional Control measures</w:t>
            </w:r>
          </w:p>
        </w:tc>
        <w:tc>
          <w:tcPr>
            <w:tcW w:w="1495" w:type="dxa"/>
            <w:shd w:val="clear" w:color="auto" w:fill="DEEAF6" w:themeFill="accent5" w:themeFillTint="33"/>
          </w:tcPr>
          <w:p w14:paraId="42025B37" w14:textId="0B674EE4" w:rsidR="00EC15A1" w:rsidRDefault="00EC15A1">
            <w:r>
              <w:t>Who and when</w:t>
            </w:r>
          </w:p>
        </w:tc>
        <w:tc>
          <w:tcPr>
            <w:tcW w:w="1407" w:type="dxa"/>
            <w:shd w:val="clear" w:color="auto" w:fill="DEEAF6" w:themeFill="accent5" w:themeFillTint="33"/>
          </w:tcPr>
          <w:p w14:paraId="6F7212D0" w14:textId="2DEAFA24" w:rsidR="00EC15A1" w:rsidRDefault="00EC15A1">
            <w:r>
              <w:t>Date Completed</w:t>
            </w:r>
          </w:p>
        </w:tc>
      </w:tr>
      <w:tr w:rsidR="00EC15A1" w14:paraId="67CF1710" w14:textId="77777777" w:rsidTr="00EC15A1">
        <w:trPr>
          <w:trHeight w:val="285"/>
        </w:trPr>
        <w:tc>
          <w:tcPr>
            <w:tcW w:w="1555" w:type="dxa"/>
          </w:tcPr>
          <w:p w14:paraId="2A5BA107" w14:textId="77777777" w:rsidR="00EC15A1" w:rsidRDefault="00EC15A1"/>
        </w:tc>
        <w:tc>
          <w:tcPr>
            <w:tcW w:w="3689" w:type="dxa"/>
          </w:tcPr>
          <w:p w14:paraId="183D4770" w14:textId="77777777" w:rsidR="00EC15A1" w:rsidRDefault="00EC15A1"/>
        </w:tc>
        <w:tc>
          <w:tcPr>
            <w:tcW w:w="1002" w:type="dxa"/>
          </w:tcPr>
          <w:p w14:paraId="01EA4884" w14:textId="77777777" w:rsidR="00EC15A1" w:rsidRDefault="00EC15A1"/>
        </w:tc>
        <w:tc>
          <w:tcPr>
            <w:tcW w:w="1216" w:type="dxa"/>
          </w:tcPr>
          <w:p w14:paraId="13ECA59B" w14:textId="77777777" w:rsidR="00EC15A1" w:rsidRDefault="00EC15A1"/>
        </w:tc>
        <w:tc>
          <w:tcPr>
            <w:tcW w:w="1102" w:type="dxa"/>
          </w:tcPr>
          <w:p w14:paraId="7899E0E2" w14:textId="77777777" w:rsidR="00EC15A1" w:rsidRDefault="00EC15A1"/>
        </w:tc>
        <w:tc>
          <w:tcPr>
            <w:tcW w:w="2704" w:type="dxa"/>
          </w:tcPr>
          <w:p w14:paraId="42552A13" w14:textId="77777777" w:rsidR="00EC15A1" w:rsidRDefault="00EC15A1"/>
        </w:tc>
        <w:tc>
          <w:tcPr>
            <w:tcW w:w="1495" w:type="dxa"/>
          </w:tcPr>
          <w:p w14:paraId="5A66B8F3" w14:textId="77777777" w:rsidR="00EC15A1" w:rsidRDefault="00EC15A1"/>
        </w:tc>
        <w:tc>
          <w:tcPr>
            <w:tcW w:w="1407" w:type="dxa"/>
          </w:tcPr>
          <w:p w14:paraId="31D231D9" w14:textId="77777777" w:rsidR="00EC15A1" w:rsidRDefault="00EC15A1"/>
        </w:tc>
      </w:tr>
      <w:tr w:rsidR="00EC15A1" w14:paraId="11F21648" w14:textId="77777777" w:rsidTr="00EC15A1">
        <w:trPr>
          <w:trHeight w:val="300"/>
        </w:trPr>
        <w:tc>
          <w:tcPr>
            <w:tcW w:w="1555" w:type="dxa"/>
          </w:tcPr>
          <w:p w14:paraId="0EB4BAB9" w14:textId="77777777" w:rsidR="00EC15A1" w:rsidRDefault="00EC15A1"/>
        </w:tc>
        <w:tc>
          <w:tcPr>
            <w:tcW w:w="3689" w:type="dxa"/>
          </w:tcPr>
          <w:p w14:paraId="466C12FD" w14:textId="77777777" w:rsidR="00EC15A1" w:rsidRDefault="00EC15A1"/>
        </w:tc>
        <w:tc>
          <w:tcPr>
            <w:tcW w:w="1002" w:type="dxa"/>
          </w:tcPr>
          <w:p w14:paraId="3B214E33" w14:textId="77777777" w:rsidR="00EC15A1" w:rsidRDefault="00EC15A1"/>
        </w:tc>
        <w:tc>
          <w:tcPr>
            <w:tcW w:w="1216" w:type="dxa"/>
          </w:tcPr>
          <w:p w14:paraId="07C1CFA6" w14:textId="77777777" w:rsidR="00EC15A1" w:rsidRDefault="00EC15A1"/>
        </w:tc>
        <w:tc>
          <w:tcPr>
            <w:tcW w:w="1102" w:type="dxa"/>
          </w:tcPr>
          <w:p w14:paraId="3147D3F8" w14:textId="77777777" w:rsidR="00EC15A1" w:rsidRDefault="00EC15A1"/>
        </w:tc>
        <w:tc>
          <w:tcPr>
            <w:tcW w:w="2704" w:type="dxa"/>
          </w:tcPr>
          <w:p w14:paraId="2B9BA191" w14:textId="77777777" w:rsidR="00EC15A1" w:rsidRDefault="00EC15A1"/>
        </w:tc>
        <w:tc>
          <w:tcPr>
            <w:tcW w:w="1495" w:type="dxa"/>
          </w:tcPr>
          <w:p w14:paraId="5D07DBB1" w14:textId="77777777" w:rsidR="00EC15A1" w:rsidRDefault="00EC15A1"/>
        </w:tc>
        <w:tc>
          <w:tcPr>
            <w:tcW w:w="1407" w:type="dxa"/>
          </w:tcPr>
          <w:p w14:paraId="11840CF7" w14:textId="77777777" w:rsidR="00EC15A1" w:rsidRDefault="00EC15A1"/>
        </w:tc>
      </w:tr>
      <w:tr w:rsidR="00EC15A1" w14:paraId="16E9FF9A" w14:textId="77777777" w:rsidTr="00EC15A1">
        <w:trPr>
          <w:trHeight w:val="285"/>
        </w:trPr>
        <w:tc>
          <w:tcPr>
            <w:tcW w:w="1555" w:type="dxa"/>
          </w:tcPr>
          <w:p w14:paraId="0F4D84A0" w14:textId="77777777" w:rsidR="00EC15A1" w:rsidRDefault="00EC15A1"/>
        </w:tc>
        <w:tc>
          <w:tcPr>
            <w:tcW w:w="3689" w:type="dxa"/>
          </w:tcPr>
          <w:p w14:paraId="2BE5B801" w14:textId="77777777" w:rsidR="00EC15A1" w:rsidRDefault="00EC15A1"/>
        </w:tc>
        <w:tc>
          <w:tcPr>
            <w:tcW w:w="1002" w:type="dxa"/>
          </w:tcPr>
          <w:p w14:paraId="26D0DBF3" w14:textId="77777777" w:rsidR="00EC15A1" w:rsidRDefault="00EC15A1"/>
        </w:tc>
        <w:tc>
          <w:tcPr>
            <w:tcW w:w="1216" w:type="dxa"/>
          </w:tcPr>
          <w:p w14:paraId="3592CE19" w14:textId="77777777" w:rsidR="00EC15A1" w:rsidRDefault="00EC15A1"/>
        </w:tc>
        <w:tc>
          <w:tcPr>
            <w:tcW w:w="1102" w:type="dxa"/>
          </w:tcPr>
          <w:p w14:paraId="5BF9603C" w14:textId="77777777" w:rsidR="00EC15A1" w:rsidRDefault="00EC15A1"/>
        </w:tc>
        <w:tc>
          <w:tcPr>
            <w:tcW w:w="2704" w:type="dxa"/>
          </w:tcPr>
          <w:p w14:paraId="08EDBEC2" w14:textId="77777777" w:rsidR="00EC15A1" w:rsidRDefault="00EC15A1"/>
        </w:tc>
        <w:tc>
          <w:tcPr>
            <w:tcW w:w="1495" w:type="dxa"/>
          </w:tcPr>
          <w:p w14:paraId="12D9BBE8" w14:textId="77777777" w:rsidR="00EC15A1" w:rsidRDefault="00EC15A1"/>
        </w:tc>
        <w:tc>
          <w:tcPr>
            <w:tcW w:w="1407" w:type="dxa"/>
          </w:tcPr>
          <w:p w14:paraId="460A5EF7" w14:textId="77777777" w:rsidR="00EC15A1" w:rsidRDefault="00EC15A1"/>
        </w:tc>
      </w:tr>
      <w:tr w:rsidR="00EC15A1" w14:paraId="55B504FA" w14:textId="77777777" w:rsidTr="00EC15A1">
        <w:trPr>
          <w:trHeight w:val="300"/>
        </w:trPr>
        <w:tc>
          <w:tcPr>
            <w:tcW w:w="1555" w:type="dxa"/>
          </w:tcPr>
          <w:p w14:paraId="29FF7091" w14:textId="77777777" w:rsidR="00EC15A1" w:rsidRDefault="00EC15A1"/>
        </w:tc>
        <w:tc>
          <w:tcPr>
            <w:tcW w:w="3689" w:type="dxa"/>
          </w:tcPr>
          <w:p w14:paraId="478E384D" w14:textId="77777777" w:rsidR="00EC15A1" w:rsidRDefault="00EC15A1"/>
        </w:tc>
        <w:tc>
          <w:tcPr>
            <w:tcW w:w="1002" w:type="dxa"/>
          </w:tcPr>
          <w:p w14:paraId="3612C2B5" w14:textId="77777777" w:rsidR="00EC15A1" w:rsidRDefault="00EC15A1"/>
        </w:tc>
        <w:tc>
          <w:tcPr>
            <w:tcW w:w="1216" w:type="dxa"/>
          </w:tcPr>
          <w:p w14:paraId="08C46057" w14:textId="77777777" w:rsidR="00EC15A1" w:rsidRDefault="00EC15A1"/>
        </w:tc>
        <w:tc>
          <w:tcPr>
            <w:tcW w:w="1102" w:type="dxa"/>
          </w:tcPr>
          <w:p w14:paraId="70B0A120" w14:textId="77777777" w:rsidR="00EC15A1" w:rsidRDefault="00EC15A1"/>
        </w:tc>
        <w:tc>
          <w:tcPr>
            <w:tcW w:w="2704" w:type="dxa"/>
          </w:tcPr>
          <w:p w14:paraId="43223951" w14:textId="77777777" w:rsidR="00EC15A1" w:rsidRDefault="00EC15A1"/>
        </w:tc>
        <w:tc>
          <w:tcPr>
            <w:tcW w:w="1495" w:type="dxa"/>
          </w:tcPr>
          <w:p w14:paraId="4310EA65" w14:textId="77777777" w:rsidR="00EC15A1" w:rsidRDefault="00EC15A1"/>
        </w:tc>
        <w:tc>
          <w:tcPr>
            <w:tcW w:w="1407" w:type="dxa"/>
          </w:tcPr>
          <w:p w14:paraId="7AFCF7A2" w14:textId="77777777" w:rsidR="00EC15A1" w:rsidRDefault="00EC15A1"/>
        </w:tc>
      </w:tr>
      <w:tr w:rsidR="00EC15A1" w14:paraId="223EE679" w14:textId="77777777" w:rsidTr="00EC15A1">
        <w:trPr>
          <w:trHeight w:val="285"/>
        </w:trPr>
        <w:tc>
          <w:tcPr>
            <w:tcW w:w="1555" w:type="dxa"/>
          </w:tcPr>
          <w:p w14:paraId="1C8CBFDE" w14:textId="77777777" w:rsidR="00EC15A1" w:rsidRDefault="00EC15A1"/>
        </w:tc>
        <w:tc>
          <w:tcPr>
            <w:tcW w:w="3689" w:type="dxa"/>
          </w:tcPr>
          <w:p w14:paraId="5EA96157" w14:textId="77777777" w:rsidR="00EC15A1" w:rsidRDefault="00EC15A1"/>
        </w:tc>
        <w:tc>
          <w:tcPr>
            <w:tcW w:w="1002" w:type="dxa"/>
          </w:tcPr>
          <w:p w14:paraId="23084191" w14:textId="77777777" w:rsidR="00EC15A1" w:rsidRDefault="00EC15A1"/>
        </w:tc>
        <w:tc>
          <w:tcPr>
            <w:tcW w:w="1216" w:type="dxa"/>
          </w:tcPr>
          <w:p w14:paraId="0EC80DED" w14:textId="77777777" w:rsidR="00EC15A1" w:rsidRDefault="00EC15A1"/>
        </w:tc>
        <w:tc>
          <w:tcPr>
            <w:tcW w:w="1102" w:type="dxa"/>
          </w:tcPr>
          <w:p w14:paraId="2BCB040E" w14:textId="77777777" w:rsidR="00EC15A1" w:rsidRDefault="00EC15A1"/>
        </w:tc>
        <w:tc>
          <w:tcPr>
            <w:tcW w:w="2704" w:type="dxa"/>
          </w:tcPr>
          <w:p w14:paraId="26676774" w14:textId="77777777" w:rsidR="00EC15A1" w:rsidRDefault="00EC15A1"/>
        </w:tc>
        <w:tc>
          <w:tcPr>
            <w:tcW w:w="1495" w:type="dxa"/>
          </w:tcPr>
          <w:p w14:paraId="4FAE94C5" w14:textId="77777777" w:rsidR="00EC15A1" w:rsidRDefault="00EC15A1"/>
        </w:tc>
        <w:tc>
          <w:tcPr>
            <w:tcW w:w="1407" w:type="dxa"/>
          </w:tcPr>
          <w:p w14:paraId="778E1EC2" w14:textId="77777777" w:rsidR="00EC15A1" w:rsidRDefault="00EC15A1"/>
        </w:tc>
      </w:tr>
      <w:tr w:rsidR="00EC15A1" w14:paraId="06C3C1CC" w14:textId="77777777" w:rsidTr="00EC15A1">
        <w:trPr>
          <w:trHeight w:val="285"/>
        </w:trPr>
        <w:tc>
          <w:tcPr>
            <w:tcW w:w="1555" w:type="dxa"/>
          </w:tcPr>
          <w:p w14:paraId="13590F58" w14:textId="77777777" w:rsidR="00EC15A1" w:rsidRDefault="00EC15A1"/>
        </w:tc>
        <w:tc>
          <w:tcPr>
            <w:tcW w:w="3689" w:type="dxa"/>
          </w:tcPr>
          <w:p w14:paraId="5AAE50D3" w14:textId="77777777" w:rsidR="00EC15A1" w:rsidRDefault="00EC15A1"/>
        </w:tc>
        <w:tc>
          <w:tcPr>
            <w:tcW w:w="1002" w:type="dxa"/>
          </w:tcPr>
          <w:p w14:paraId="6C5F8EC8" w14:textId="77777777" w:rsidR="00EC15A1" w:rsidRDefault="00EC15A1"/>
        </w:tc>
        <w:tc>
          <w:tcPr>
            <w:tcW w:w="1216" w:type="dxa"/>
          </w:tcPr>
          <w:p w14:paraId="28F59095" w14:textId="77777777" w:rsidR="00EC15A1" w:rsidRDefault="00EC15A1"/>
        </w:tc>
        <w:tc>
          <w:tcPr>
            <w:tcW w:w="1102" w:type="dxa"/>
          </w:tcPr>
          <w:p w14:paraId="6FB87CC4" w14:textId="77777777" w:rsidR="00EC15A1" w:rsidRDefault="00EC15A1"/>
        </w:tc>
        <w:tc>
          <w:tcPr>
            <w:tcW w:w="2704" w:type="dxa"/>
          </w:tcPr>
          <w:p w14:paraId="139766D6" w14:textId="77777777" w:rsidR="00EC15A1" w:rsidRDefault="00EC15A1"/>
        </w:tc>
        <w:tc>
          <w:tcPr>
            <w:tcW w:w="1495" w:type="dxa"/>
          </w:tcPr>
          <w:p w14:paraId="5E6F2580" w14:textId="77777777" w:rsidR="00EC15A1" w:rsidRDefault="00EC15A1"/>
        </w:tc>
        <w:tc>
          <w:tcPr>
            <w:tcW w:w="1407" w:type="dxa"/>
          </w:tcPr>
          <w:p w14:paraId="68FE81BB" w14:textId="77777777" w:rsidR="00EC15A1" w:rsidRDefault="00EC15A1"/>
        </w:tc>
      </w:tr>
    </w:tbl>
    <w:p w14:paraId="668AA30A" w14:textId="617EA4BD" w:rsidR="00E12140" w:rsidRPr="00243411" w:rsidRDefault="00E12140" w:rsidP="00E12140">
      <w:pPr>
        <w:jc w:val="center"/>
        <w:rPr>
          <w:rFonts w:ascii="Calibri" w:hAnsi="Calibri" w:cs="Calibri"/>
          <w:b/>
          <w:sz w:val="28"/>
          <w:szCs w:val="28"/>
          <w:u w:val="single"/>
        </w:rPr>
      </w:pPr>
      <w:r w:rsidRPr="00243411">
        <w:rPr>
          <w:rFonts w:ascii="Calibri" w:hAnsi="Calibri" w:cs="Calibri"/>
          <w:b/>
          <w:sz w:val="28"/>
          <w:szCs w:val="28"/>
          <w:u w:val="single"/>
        </w:rPr>
        <w:lastRenderedPageBreak/>
        <w:t>Guide to completing and risk rating assessments</w:t>
      </w:r>
    </w:p>
    <w:p w14:paraId="6F9DA1ED" w14:textId="77777777" w:rsidR="00E12140" w:rsidRPr="00243411" w:rsidRDefault="00E12140" w:rsidP="00E12140">
      <w:pPr>
        <w:rPr>
          <w:rFonts w:ascii="Calibri" w:hAnsi="Calibri" w:cs="Calibri"/>
          <w:b/>
          <w:u w:val="single"/>
        </w:rPr>
      </w:pPr>
    </w:p>
    <w:p w14:paraId="0D5A0580" w14:textId="77777777" w:rsidR="00E12140" w:rsidRPr="00243411" w:rsidRDefault="00E12140" w:rsidP="00E12140">
      <w:pPr>
        <w:rPr>
          <w:rFonts w:ascii="Calibri" w:hAnsi="Calibri" w:cs="Calibri"/>
          <w:b/>
          <w:u w:val="single"/>
        </w:rPr>
      </w:pPr>
      <w:r w:rsidRPr="00243411">
        <w:rPr>
          <w:rFonts w:ascii="Calibri" w:hAnsi="Calibri" w:cs="Calibri"/>
          <w:b/>
          <w:u w:val="single"/>
        </w:rPr>
        <w:t>Likelihood</w:t>
      </w:r>
      <w:r w:rsidRPr="00243411">
        <w:rPr>
          <w:rFonts w:ascii="Calibri" w:hAnsi="Calibri" w:cs="Calibri"/>
          <w:b/>
        </w:rPr>
        <w:tab/>
      </w:r>
      <w:r w:rsidRPr="00243411">
        <w:rPr>
          <w:rFonts w:ascii="Calibri" w:hAnsi="Calibri" w:cs="Calibri"/>
          <w:b/>
        </w:rPr>
        <w:tab/>
      </w:r>
      <w:r w:rsidRPr="00243411">
        <w:rPr>
          <w:rFonts w:ascii="Calibri" w:hAnsi="Calibri" w:cs="Calibri"/>
          <w:b/>
        </w:rPr>
        <w:tab/>
      </w:r>
      <w:r w:rsidRPr="00243411">
        <w:rPr>
          <w:rFonts w:ascii="Calibri" w:hAnsi="Calibri" w:cs="Calibri"/>
          <w:b/>
        </w:rPr>
        <w:tab/>
      </w:r>
      <w:r w:rsidRPr="00243411">
        <w:rPr>
          <w:rFonts w:ascii="Calibri" w:hAnsi="Calibri" w:cs="Calibri"/>
          <w:b/>
        </w:rPr>
        <w:tab/>
      </w:r>
      <w:r w:rsidRPr="00243411">
        <w:rPr>
          <w:rFonts w:ascii="Calibri" w:hAnsi="Calibri" w:cs="Calibri"/>
          <w:b/>
        </w:rPr>
        <w:tab/>
      </w:r>
      <w:r w:rsidRPr="00243411">
        <w:rPr>
          <w:rFonts w:ascii="Calibri" w:hAnsi="Calibri" w:cs="Calibri"/>
          <w:b/>
        </w:rPr>
        <w:tab/>
      </w:r>
      <w:r w:rsidRPr="00243411">
        <w:rPr>
          <w:rFonts w:ascii="Calibri" w:hAnsi="Calibri" w:cs="Calibri"/>
          <w:b/>
          <w:u w:val="single"/>
        </w:rPr>
        <w:t>Severity</w:t>
      </w:r>
    </w:p>
    <w:p w14:paraId="5191B17A" w14:textId="77777777" w:rsidR="00E12140" w:rsidRPr="00243411" w:rsidRDefault="00E12140" w:rsidP="00E12140">
      <w:pPr>
        <w:rPr>
          <w:rFonts w:ascii="Calibri" w:hAnsi="Calibri" w:cs="Calibri"/>
          <w:b/>
          <w:u w:val="single"/>
        </w:rPr>
      </w:pPr>
    </w:p>
    <w:p w14:paraId="5D527514" w14:textId="77777777" w:rsidR="00E12140" w:rsidRPr="00243411" w:rsidRDefault="00E12140" w:rsidP="00E12140">
      <w:pPr>
        <w:rPr>
          <w:rFonts w:ascii="Calibri" w:hAnsi="Calibri" w:cs="Calibri"/>
        </w:rPr>
      </w:pPr>
      <w:r w:rsidRPr="00243411">
        <w:rPr>
          <w:rFonts w:ascii="Calibri" w:hAnsi="Calibri" w:cs="Calibri"/>
        </w:rPr>
        <w:t>1 = Improbable (probability close to zero)</w:t>
      </w:r>
      <w:r w:rsidRPr="00243411">
        <w:rPr>
          <w:rFonts w:ascii="Calibri" w:hAnsi="Calibri" w:cs="Calibri"/>
        </w:rPr>
        <w:tab/>
      </w:r>
      <w:r w:rsidRPr="00243411">
        <w:rPr>
          <w:rFonts w:ascii="Calibri" w:hAnsi="Calibri" w:cs="Calibri"/>
        </w:rPr>
        <w:tab/>
      </w:r>
      <w:r w:rsidRPr="00243411">
        <w:rPr>
          <w:rFonts w:ascii="Calibri" w:hAnsi="Calibri" w:cs="Calibri"/>
        </w:rPr>
        <w:tab/>
        <w:t>1 = Trivial</w:t>
      </w:r>
    </w:p>
    <w:p w14:paraId="3F625F5A" w14:textId="77777777" w:rsidR="00E12140" w:rsidRPr="00243411" w:rsidRDefault="00E12140" w:rsidP="00E12140">
      <w:pPr>
        <w:rPr>
          <w:rFonts w:ascii="Calibri" w:hAnsi="Calibri" w:cs="Calibri"/>
        </w:rPr>
      </w:pPr>
      <w:r w:rsidRPr="00243411">
        <w:rPr>
          <w:rFonts w:ascii="Calibri" w:hAnsi="Calibri" w:cs="Calibri"/>
        </w:rPr>
        <w:t>2 = Possible (remote chance)</w:t>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t>2 = Minor</w:t>
      </w:r>
    </w:p>
    <w:p w14:paraId="3BF0C66E" w14:textId="77777777" w:rsidR="00E12140" w:rsidRPr="00243411" w:rsidRDefault="00E12140" w:rsidP="00E12140">
      <w:pPr>
        <w:rPr>
          <w:rFonts w:ascii="Calibri" w:hAnsi="Calibri" w:cs="Calibri"/>
        </w:rPr>
      </w:pPr>
      <w:r w:rsidRPr="00243411">
        <w:rPr>
          <w:rFonts w:ascii="Calibri" w:hAnsi="Calibri" w:cs="Calibri"/>
        </w:rPr>
        <w:t>3 = Likely</w:t>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t>3 = Lasting more than 3 days</w:t>
      </w:r>
    </w:p>
    <w:p w14:paraId="1EF92F6C" w14:textId="77777777" w:rsidR="00E12140" w:rsidRPr="00243411" w:rsidRDefault="00E12140" w:rsidP="00E12140">
      <w:pPr>
        <w:rPr>
          <w:rFonts w:ascii="Calibri" w:hAnsi="Calibri" w:cs="Calibri"/>
        </w:rPr>
      </w:pPr>
      <w:r w:rsidRPr="00243411">
        <w:rPr>
          <w:rFonts w:ascii="Calibri" w:hAnsi="Calibri" w:cs="Calibri"/>
        </w:rPr>
        <w:t>4 = Very Likely</w:t>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t>4 = Major injury/illness to one person</w:t>
      </w:r>
    </w:p>
    <w:p w14:paraId="589D0452" w14:textId="77777777" w:rsidR="00E12140" w:rsidRPr="00243411" w:rsidRDefault="00E12140" w:rsidP="00E12140">
      <w:pPr>
        <w:rPr>
          <w:rFonts w:ascii="Calibri" w:hAnsi="Calibri" w:cs="Calibri"/>
        </w:rPr>
      </w:pPr>
      <w:r w:rsidRPr="00243411">
        <w:rPr>
          <w:rFonts w:ascii="Calibri" w:hAnsi="Calibri" w:cs="Calibri"/>
        </w:rPr>
        <w:t xml:space="preserve">5 = Regular (3 -6 month </w:t>
      </w:r>
      <w:proofErr w:type="gramStart"/>
      <w:r w:rsidRPr="00243411">
        <w:rPr>
          <w:rFonts w:ascii="Calibri" w:hAnsi="Calibri" w:cs="Calibri"/>
        </w:rPr>
        <w:t xml:space="preserve">occurrence)   </w:t>
      </w:r>
      <w:proofErr w:type="gramEnd"/>
      <w:r w:rsidRPr="00243411">
        <w:rPr>
          <w:rFonts w:ascii="Calibri" w:hAnsi="Calibri" w:cs="Calibri"/>
        </w:rPr>
        <w:t xml:space="preserve">                                  5 = Major injuries / illness– more than one person  </w:t>
      </w:r>
      <w:r w:rsidRPr="00243411">
        <w:rPr>
          <w:rFonts w:ascii="Calibri" w:hAnsi="Calibri" w:cs="Calibri"/>
        </w:rPr>
        <w:tab/>
        <w:t xml:space="preserve">                                                                                                         </w:t>
      </w:r>
    </w:p>
    <w:p w14:paraId="1ABB9F93" w14:textId="77777777" w:rsidR="00E12140" w:rsidRPr="00243411" w:rsidRDefault="00E12140" w:rsidP="00E12140">
      <w:pPr>
        <w:rPr>
          <w:rFonts w:ascii="Calibri" w:hAnsi="Calibri" w:cs="Calibri"/>
        </w:rPr>
      </w:pPr>
      <w:r w:rsidRPr="00243411">
        <w:rPr>
          <w:rFonts w:ascii="Calibri" w:hAnsi="Calibri" w:cs="Calibri"/>
        </w:rPr>
        <w:t>6 = Common (</w:t>
      </w:r>
      <w:proofErr w:type="gramStart"/>
      <w:r w:rsidRPr="00243411">
        <w:rPr>
          <w:rFonts w:ascii="Calibri" w:hAnsi="Calibri" w:cs="Calibri"/>
        </w:rPr>
        <w:t>1-3 month</w:t>
      </w:r>
      <w:proofErr w:type="gramEnd"/>
      <w:r w:rsidRPr="00243411">
        <w:rPr>
          <w:rFonts w:ascii="Calibri" w:hAnsi="Calibri" w:cs="Calibri"/>
        </w:rPr>
        <w:t xml:space="preserve"> occurrence)</w:t>
      </w:r>
      <w:r w:rsidRPr="00243411">
        <w:rPr>
          <w:rFonts w:ascii="Calibri" w:hAnsi="Calibri" w:cs="Calibri"/>
        </w:rPr>
        <w:tab/>
      </w:r>
      <w:r w:rsidRPr="00243411">
        <w:rPr>
          <w:rFonts w:ascii="Calibri" w:hAnsi="Calibri" w:cs="Calibri"/>
        </w:rPr>
        <w:tab/>
      </w:r>
      <w:r w:rsidRPr="00243411">
        <w:rPr>
          <w:rFonts w:ascii="Calibri" w:hAnsi="Calibri" w:cs="Calibri"/>
        </w:rPr>
        <w:tab/>
      </w:r>
      <w:r w:rsidRPr="00243411">
        <w:rPr>
          <w:rFonts w:ascii="Calibri" w:hAnsi="Calibri" w:cs="Calibri"/>
        </w:rPr>
        <w:tab/>
        <w:t>6 = Death of one person</w:t>
      </w:r>
    </w:p>
    <w:p w14:paraId="2AE57F74" w14:textId="77777777" w:rsidR="00E12140" w:rsidRPr="00243411" w:rsidRDefault="00E12140" w:rsidP="00E12140">
      <w:pPr>
        <w:rPr>
          <w:rFonts w:ascii="Calibri" w:hAnsi="Calibri" w:cs="Calibri"/>
        </w:rPr>
      </w:pPr>
      <w:r w:rsidRPr="00243411">
        <w:rPr>
          <w:rFonts w:ascii="Calibri" w:hAnsi="Calibri" w:cs="Calibri"/>
        </w:rPr>
        <w:t>7 = Continuous (daily / weekly event)</w:t>
      </w:r>
      <w:r w:rsidRPr="00243411">
        <w:rPr>
          <w:rFonts w:ascii="Calibri" w:hAnsi="Calibri" w:cs="Calibri"/>
        </w:rPr>
        <w:tab/>
      </w:r>
      <w:r w:rsidRPr="00243411">
        <w:rPr>
          <w:rFonts w:ascii="Calibri" w:hAnsi="Calibri" w:cs="Calibri"/>
        </w:rPr>
        <w:tab/>
      </w:r>
      <w:r w:rsidRPr="00243411">
        <w:rPr>
          <w:rFonts w:ascii="Calibri" w:hAnsi="Calibri" w:cs="Calibri"/>
        </w:rPr>
        <w:tab/>
        <w:t>7 = Multiple deaths</w:t>
      </w:r>
    </w:p>
    <w:p w14:paraId="41574FB2" w14:textId="77777777" w:rsidR="00E12140" w:rsidRPr="00243411" w:rsidRDefault="00E12140" w:rsidP="00E12140">
      <w:pPr>
        <w:rPr>
          <w:rFonts w:ascii="Calibri" w:hAnsi="Calibri" w:cs="Calibri"/>
        </w:rPr>
      </w:pPr>
    </w:p>
    <w:p w14:paraId="4D992F3D" w14:textId="77777777" w:rsidR="00E12140" w:rsidRPr="00243411" w:rsidRDefault="00E12140" w:rsidP="00E12140">
      <w:pPr>
        <w:rPr>
          <w:rFonts w:ascii="Calibri" w:hAnsi="Calibri" w:cs="Calibri"/>
        </w:rPr>
      </w:pPr>
    </w:p>
    <w:p w14:paraId="08B60D42" w14:textId="77777777" w:rsidR="00E12140" w:rsidRPr="00243411" w:rsidRDefault="00E12140" w:rsidP="00E12140">
      <w:pPr>
        <w:jc w:val="center"/>
        <w:rPr>
          <w:rFonts w:ascii="Calibri" w:hAnsi="Calibri" w:cs="Calibri"/>
          <w:b/>
        </w:rPr>
      </w:pPr>
      <w:r w:rsidRPr="00243411">
        <w:rPr>
          <w:rFonts w:ascii="Calibri" w:hAnsi="Calibri" w:cs="Calibri"/>
          <w:b/>
        </w:rPr>
        <w:t>Risk = Likelihood of Occurrence x Severity of Harm</w:t>
      </w:r>
    </w:p>
    <w:p w14:paraId="4B274523" w14:textId="77777777" w:rsidR="00E12140" w:rsidRPr="00243411" w:rsidRDefault="00E12140" w:rsidP="00E12140">
      <w:pPr>
        <w:jc w:val="center"/>
        <w:rPr>
          <w:rFonts w:ascii="Calibri" w:hAnsi="Calibri" w:cs="Calibri"/>
          <w:b/>
        </w:rPr>
      </w:pPr>
    </w:p>
    <w:p w14:paraId="3C943757" w14:textId="77777777" w:rsidR="00E12140" w:rsidRPr="00243411" w:rsidRDefault="00E12140" w:rsidP="00E12140">
      <w:pPr>
        <w:rPr>
          <w:rFonts w:ascii="Calibri" w:hAnsi="Calibri" w:cs="Calibri"/>
          <w:sz w:val="28"/>
          <w:szCs w:val="28"/>
        </w:rPr>
      </w:pPr>
      <w:r w:rsidRPr="00243411">
        <w:rPr>
          <w:rFonts w:ascii="Calibri" w:hAnsi="Calibri" w:cs="Calibri"/>
          <w:b/>
        </w:rPr>
        <w:tab/>
      </w:r>
      <w:r w:rsidRPr="00243411">
        <w:rPr>
          <w:rFonts w:ascii="Calibri" w:hAnsi="Calibri" w:cs="Calibri"/>
          <w:sz w:val="28"/>
          <w:szCs w:val="28"/>
        </w:rPr>
        <w:t>1 to 12</w:t>
      </w:r>
      <w:r w:rsidRPr="00243411">
        <w:rPr>
          <w:rFonts w:ascii="Calibri" w:hAnsi="Calibri" w:cs="Calibri"/>
          <w:sz w:val="28"/>
          <w:szCs w:val="28"/>
        </w:rPr>
        <w:tab/>
      </w:r>
      <w:r w:rsidRPr="00243411">
        <w:rPr>
          <w:rFonts w:ascii="Calibri" w:hAnsi="Calibri" w:cs="Calibri"/>
          <w:sz w:val="28"/>
          <w:szCs w:val="28"/>
        </w:rPr>
        <w:tab/>
        <w:t>-</w:t>
      </w:r>
      <w:r w:rsidRPr="00243411">
        <w:rPr>
          <w:rFonts w:ascii="Calibri" w:hAnsi="Calibri" w:cs="Calibri"/>
          <w:sz w:val="28"/>
          <w:szCs w:val="28"/>
        </w:rPr>
        <w:tab/>
      </w:r>
      <w:r w:rsidRPr="00243411">
        <w:rPr>
          <w:rFonts w:ascii="Calibri" w:hAnsi="Calibri" w:cs="Calibri"/>
          <w:color w:val="00B050"/>
          <w:sz w:val="28"/>
          <w:szCs w:val="28"/>
        </w:rPr>
        <w:t>Low</w:t>
      </w:r>
      <w:r w:rsidRPr="00243411">
        <w:rPr>
          <w:rFonts w:ascii="Calibri" w:hAnsi="Calibri" w:cs="Calibri"/>
          <w:sz w:val="28"/>
          <w:szCs w:val="28"/>
        </w:rPr>
        <w:tab/>
      </w:r>
      <w:r w:rsidRPr="00243411">
        <w:rPr>
          <w:rFonts w:ascii="Calibri" w:hAnsi="Calibri" w:cs="Calibri"/>
          <w:sz w:val="28"/>
          <w:szCs w:val="28"/>
        </w:rPr>
        <w:tab/>
      </w:r>
      <w:r w:rsidRPr="00243411">
        <w:rPr>
          <w:rFonts w:ascii="Calibri" w:hAnsi="Calibri" w:cs="Calibri"/>
          <w:sz w:val="28"/>
          <w:szCs w:val="28"/>
        </w:rPr>
        <w:tab/>
        <w:t xml:space="preserve">May </w:t>
      </w:r>
      <w:proofErr w:type="gramStart"/>
      <w:r w:rsidRPr="00243411">
        <w:rPr>
          <w:rFonts w:ascii="Calibri" w:hAnsi="Calibri" w:cs="Calibri"/>
          <w:sz w:val="28"/>
          <w:szCs w:val="28"/>
        </w:rPr>
        <w:t>not require</w:t>
      </w:r>
      <w:proofErr w:type="gramEnd"/>
      <w:r w:rsidRPr="00243411">
        <w:rPr>
          <w:rFonts w:ascii="Calibri" w:hAnsi="Calibri" w:cs="Calibri"/>
          <w:sz w:val="28"/>
          <w:szCs w:val="28"/>
        </w:rPr>
        <w:t xml:space="preserve"> any further action</w:t>
      </w:r>
    </w:p>
    <w:p w14:paraId="1D1BE677" w14:textId="77777777" w:rsidR="00E12140" w:rsidRPr="00243411" w:rsidRDefault="00E12140" w:rsidP="00E12140">
      <w:pPr>
        <w:rPr>
          <w:rFonts w:ascii="Calibri" w:hAnsi="Calibri" w:cs="Calibri"/>
          <w:sz w:val="28"/>
          <w:szCs w:val="28"/>
        </w:rPr>
      </w:pPr>
      <w:r w:rsidRPr="00243411">
        <w:rPr>
          <w:rFonts w:ascii="Calibri" w:hAnsi="Calibri" w:cs="Calibri"/>
          <w:sz w:val="28"/>
          <w:szCs w:val="28"/>
        </w:rPr>
        <w:tab/>
        <w:t>13 to 18</w:t>
      </w:r>
      <w:r w:rsidRPr="00243411">
        <w:rPr>
          <w:rFonts w:ascii="Calibri" w:hAnsi="Calibri" w:cs="Calibri"/>
          <w:sz w:val="28"/>
          <w:szCs w:val="28"/>
        </w:rPr>
        <w:tab/>
        <w:t xml:space="preserve">          -</w:t>
      </w:r>
      <w:r w:rsidRPr="00243411">
        <w:rPr>
          <w:rFonts w:ascii="Calibri" w:hAnsi="Calibri" w:cs="Calibri"/>
          <w:sz w:val="28"/>
          <w:szCs w:val="28"/>
        </w:rPr>
        <w:tab/>
      </w:r>
      <w:r w:rsidRPr="00243411">
        <w:rPr>
          <w:rFonts w:ascii="Calibri" w:hAnsi="Calibri" w:cs="Calibri"/>
          <w:color w:val="FFC000"/>
          <w:sz w:val="28"/>
          <w:szCs w:val="28"/>
        </w:rPr>
        <w:t>Medium</w:t>
      </w:r>
      <w:r w:rsidRPr="00243411">
        <w:rPr>
          <w:rFonts w:ascii="Calibri" w:hAnsi="Calibri" w:cs="Calibri"/>
          <w:sz w:val="28"/>
          <w:szCs w:val="28"/>
        </w:rPr>
        <w:tab/>
      </w:r>
      <w:r w:rsidRPr="00243411">
        <w:rPr>
          <w:rFonts w:ascii="Calibri" w:hAnsi="Calibri" w:cs="Calibri"/>
          <w:sz w:val="28"/>
          <w:szCs w:val="28"/>
        </w:rPr>
        <w:tab/>
        <w:t>Improve controls and reassess</w:t>
      </w:r>
    </w:p>
    <w:p w14:paraId="52651F3F" w14:textId="77777777" w:rsidR="00E12140" w:rsidRPr="00243411" w:rsidRDefault="00E12140" w:rsidP="00E12140">
      <w:pPr>
        <w:rPr>
          <w:rFonts w:ascii="Calibri" w:hAnsi="Calibri" w:cs="Calibri"/>
          <w:sz w:val="28"/>
          <w:szCs w:val="28"/>
        </w:rPr>
      </w:pPr>
      <w:r w:rsidRPr="00243411">
        <w:rPr>
          <w:rFonts w:ascii="Calibri" w:hAnsi="Calibri" w:cs="Calibri"/>
          <w:sz w:val="28"/>
          <w:szCs w:val="28"/>
        </w:rPr>
        <w:t xml:space="preserve">          19 to 49                  - </w:t>
      </w:r>
      <w:r w:rsidRPr="00243411">
        <w:rPr>
          <w:rFonts w:ascii="Calibri" w:hAnsi="Calibri" w:cs="Calibri"/>
          <w:sz w:val="28"/>
          <w:szCs w:val="28"/>
        </w:rPr>
        <w:tab/>
      </w:r>
      <w:r w:rsidRPr="00243411">
        <w:rPr>
          <w:rFonts w:ascii="Calibri" w:hAnsi="Calibri" w:cs="Calibri"/>
          <w:color w:val="FF0000"/>
          <w:sz w:val="28"/>
          <w:szCs w:val="28"/>
        </w:rPr>
        <w:t>High</w:t>
      </w:r>
      <w:r w:rsidRPr="00243411">
        <w:rPr>
          <w:rFonts w:ascii="Calibri" w:hAnsi="Calibri" w:cs="Calibri"/>
          <w:sz w:val="28"/>
          <w:szCs w:val="28"/>
        </w:rPr>
        <w:tab/>
      </w:r>
      <w:r w:rsidRPr="00243411">
        <w:rPr>
          <w:rFonts w:ascii="Calibri" w:hAnsi="Calibri" w:cs="Calibri"/>
          <w:sz w:val="28"/>
          <w:szCs w:val="28"/>
        </w:rPr>
        <w:tab/>
      </w:r>
      <w:r w:rsidRPr="00243411">
        <w:rPr>
          <w:rFonts w:ascii="Calibri" w:hAnsi="Calibri" w:cs="Calibri"/>
          <w:sz w:val="28"/>
          <w:szCs w:val="28"/>
        </w:rPr>
        <w:tab/>
        <w:t xml:space="preserve">Stop immediately improve controls and reassess  </w:t>
      </w:r>
    </w:p>
    <w:p w14:paraId="0C6CA0B0" w14:textId="77777777" w:rsidR="00E12140" w:rsidRPr="00243411" w:rsidRDefault="00E12140" w:rsidP="00E12140">
      <w:pPr>
        <w:rPr>
          <w:rFonts w:ascii="Calibri" w:hAnsi="Calibri" w:cs="Calibri"/>
        </w:rPr>
      </w:pPr>
      <w:r w:rsidRPr="00243411">
        <w:rPr>
          <w:rFonts w:ascii="Calibri" w:hAnsi="Calibri" w:cs="Calibri"/>
        </w:rPr>
        <w:t xml:space="preserve">                                                                                   </w:t>
      </w:r>
    </w:p>
    <w:p w14:paraId="3E5D2986" w14:textId="77777777" w:rsidR="00E12140" w:rsidRPr="00243411" w:rsidRDefault="00E12140" w:rsidP="00E12140">
      <w:pPr>
        <w:rPr>
          <w:rFonts w:ascii="Calibri" w:hAnsi="Calibri" w:cs="Calibri"/>
        </w:rPr>
      </w:pPr>
    </w:p>
    <w:p w14:paraId="170ECC41" w14:textId="77777777" w:rsidR="00E12140" w:rsidRPr="00243411" w:rsidRDefault="00E12140" w:rsidP="00E12140">
      <w:pPr>
        <w:jc w:val="center"/>
        <w:rPr>
          <w:rFonts w:ascii="Calibri" w:hAnsi="Calibri" w:cs="Calibri"/>
          <w:b/>
          <w:u w:val="single"/>
        </w:rPr>
      </w:pPr>
      <w:r w:rsidRPr="00243411">
        <w:rPr>
          <w:rFonts w:ascii="Calibri" w:hAnsi="Calibri" w:cs="Calibri"/>
          <w:b/>
          <w:u w:val="single"/>
        </w:rPr>
        <w:t>Hierarchy of Risk Control</w:t>
      </w:r>
    </w:p>
    <w:p w14:paraId="2DBE9389" w14:textId="77777777" w:rsidR="00E12140" w:rsidRPr="00243411" w:rsidRDefault="00E12140" w:rsidP="00E12140">
      <w:pPr>
        <w:jc w:val="center"/>
        <w:rPr>
          <w:rFonts w:ascii="Calibri" w:hAnsi="Calibri" w:cs="Calibri"/>
        </w:rPr>
      </w:pPr>
    </w:p>
    <w:p w14:paraId="032EB1E9" w14:textId="77777777" w:rsidR="00E12140" w:rsidRPr="00243411" w:rsidRDefault="00E12140" w:rsidP="00E12140">
      <w:pPr>
        <w:jc w:val="center"/>
        <w:rPr>
          <w:rFonts w:ascii="Calibri" w:hAnsi="Calibri" w:cs="Calibri"/>
        </w:rPr>
      </w:pPr>
      <w:r w:rsidRPr="00243411">
        <w:rPr>
          <w:rFonts w:ascii="Calibri" w:hAnsi="Calibri" w:cs="Calibri"/>
        </w:rPr>
        <w:t>Eliminate the Hazard</w:t>
      </w:r>
    </w:p>
    <w:p w14:paraId="316BE188" w14:textId="77777777" w:rsidR="00E12140" w:rsidRPr="00243411" w:rsidRDefault="00E12140" w:rsidP="00E12140">
      <w:pPr>
        <w:jc w:val="center"/>
        <w:rPr>
          <w:rFonts w:ascii="Calibri" w:hAnsi="Calibri" w:cs="Calibri"/>
        </w:rPr>
      </w:pPr>
      <w:r w:rsidRPr="00243411">
        <w:rPr>
          <w:rFonts w:ascii="Calibri" w:hAnsi="Calibri" w:cs="Calibri"/>
        </w:rPr>
        <w:t>Isolate the person from the hazard</w:t>
      </w:r>
    </w:p>
    <w:p w14:paraId="12B7E67E" w14:textId="77777777" w:rsidR="00E12140" w:rsidRPr="00243411" w:rsidRDefault="00E12140" w:rsidP="00E12140">
      <w:pPr>
        <w:jc w:val="center"/>
        <w:rPr>
          <w:rFonts w:ascii="Calibri" w:hAnsi="Calibri" w:cs="Calibri"/>
        </w:rPr>
      </w:pPr>
      <w:r w:rsidRPr="00243411">
        <w:rPr>
          <w:rFonts w:ascii="Calibri" w:hAnsi="Calibri" w:cs="Calibri"/>
        </w:rPr>
        <w:t>Substitute with something less harmful</w:t>
      </w:r>
    </w:p>
    <w:p w14:paraId="34123036" w14:textId="77777777" w:rsidR="00E12140" w:rsidRPr="00243411" w:rsidRDefault="00E12140" w:rsidP="00E12140">
      <w:pPr>
        <w:jc w:val="center"/>
        <w:rPr>
          <w:rFonts w:ascii="Calibri" w:hAnsi="Calibri" w:cs="Calibri"/>
        </w:rPr>
      </w:pPr>
      <w:r w:rsidRPr="00243411">
        <w:rPr>
          <w:rFonts w:ascii="Calibri" w:hAnsi="Calibri" w:cs="Calibri"/>
        </w:rPr>
        <w:t>Reduce the time exposed to the hazard</w:t>
      </w:r>
    </w:p>
    <w:p w14:paraId="38D0698D" w14:textId="77777777" w:rsidR="00E12140" w:rsidRPr="00243411" w:rsidRDefault="00E12140" w:rsidP="00E12140">
      <w:pPr>
        <w:jc w:val="center"/>
        <w:rPr>
          <w:rFonts w:ascii="Calibri" w:hAnsi="Calibri" w:cs="Calibri"/>
        </w:rPr>
      </w:pPr>
      <w:r w:rsidRPr="00243411">
        <w:rPr>
          <w:rFonts w:ascii="Calibri" w:hAnsi="Calibri" w:cs="Calibri"/>
        </w:rPr>
        <w:t>Provide suitable and sufficient training</w:t>
      </w:r>
    </w:p>
    <w:p w14:paraId="2E6E0936" w14:textId="77777777" w:rsidR="00E12140" w:rsidRPr="00243411" w:rsidRDefault="00E12140" w:rsidP="00E12140">
      <w:pPr>
        <w:jc w:val="center"/>
        <w:rPr>
          <w:rFonts w:ascii="Calibri" w:hAnsi="Calibri" w:cs="Calibri"/>
        </w:rPr>
      </w:pPr>
      <w:r w:rsidRPr="00243411">
        <w:rPr>
          <w:rFonts w:ascii="Calibri" w:hAnsi="Calibri" w:cs="Calibri"/>
        </w:rPr>
        <w:t>Ensure correct levels of supervision by appropriately trained staff</w:t>
      </w:r>
    </w:p>
    <w:p w14:paraId="720360C8" w14:textId="5282C91D" w:rsidR="00E12140" w:rsidRPr="00243411" w:rsidRDefault="00E12140" w:rsidP="00E12140">
      <w:pPr>
        <w:jc w:val="center"/>
        <w:rPr>
          <w:rFonts w:ascii="Calibri" w:hAnsi="Calibri" w:cs="Calibri"/>
        </w:rPr>
      </w:pPr>
      <w:r w:rsidRPr="00243411">
        <w:rPr>
          <w:rFonts w:ascii="Calibri" w:hAnsi="Calibri" w:cs="Calibri"/>
        </w:rPr>
        <w:t>Provide suitable PPE and ensure it is used</w:t>
      </w:r>
    </w:p>
    <w:p w14:paraId="403F695B" w14:textId="6C92C19A" w:rsidR="00EC090E" w:rsidRDefault="00E12140" w:rsidP="00E12140">
      <w:pPr>
        <w:jc w:val="center"/>
      </w:pPr>
      <w:r w:rsidRPr="00243411">
        <w:rPr>
          <w:rFonts w:ascii="Calibri" w:hAnsi="Calibri" w:cs="Calibri"/>
          <w:b/>
        </w:rPr>
        <w:t xml:space="preserve">Note – PPE should never be used as a </w:t>
      </w:r>
      <w:proofErr w:type="spellStart"/>
      <w:proofErr w:type="gramStart"/>
      <w:r w:rsidRPr="00243411">
        <w:rPr>
          <w:rFonts w:ascii="Calibri" w:hAnsi="Calibri" w:cs="Calibri"/>
          <w:b/>
        </w:rPr>
        <w:t>stand alone</w:t>
      </w:r>
      <w:proofErr w:type="spellEnd"/>
      <w:proofErr w:type="gramEnd"/>
      <w:r w:rsidRPr="00243411">
        <w:rPr>
          <w:rFonts w:ascii="Calibri" w:hAnsi="Calibri" w:cs="Calibri"/>
          <w:b/>
        </w:rPr>
        <w:t xml:space="preserve"> control</w:t>
      </w:r>
    </w:p>
    <w:sectPr w:rsidR="00EC090E" w:rsidSect="00B23E3F">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6D33" w14:textId="77777777" w:rsidR="00A37D8F" w:rsidRDefault="00A37D8F" w:rsidP="00EC090E">
      <w:r>
        <w:separator/>
      </w:r>
    </w:p>
  </w:endnote>
  <w:endnote w:type="continuationSeparator" w:id="0">
    <w:p w14:paraId="4177586F" w14:textId="77777777" w:rsidR="00A37D8F" w:rsidRDefault="00A37D8F" w:rsidP="00EC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1CD1" w14:textId="77777777" w:rsidR="00A37D8F" w:rsidRDefault="00A37D8F" w:rsidP="00EC090E">
      <w:r>
        <w:separator/>
      </w:r>
    </w:p>
  </w:footnote>
  <w:footnote w:type="continuationSeparator" w:id="0">
    <w:p w14:paraId="7E67E3AB" w14:textId="77777777" w:rsidR="00A37D8F" w:rsidRDefault="00A37D8F" w:rsidP="00EC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A933" w14:textId="34E5FFA8" w:rsidR="00EC090E" w:rsidRDefault="00EC090E">
    <w:pPr>
      <w:pStyle w:val="Header"/>
    </w:pPr>
    <w:r>
      <w:t>Risk Assessment Form</w:t>
    </w:r>
    <w:r>
      <w:ptab w:relativeTo="margin" w:alignment="center" w:leader="none"/>
    </w:r>
    <w:r>
      <w:rPr>
        <w:noProof/>
      </w:rPr>
      <w:drawing>
        <wp:inline distT="0" distB="0" distL="0" distR="0" wp14:anchorId="4D17A63C" wp14:editId="1F512FFA">
          <wp:extent cx="2072640" cy="439208"/>
          <wp:effectExtent l="0" t="0" r="0" b="5715"/>
          <wp:docPr id="1" name="Picture 9">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0000000-0008-0000-0000-00000A00000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72640" cy="439208"/>
                  </a:xfrm>
                  <a:prstGeom prst="rect">
                    <a:avLst/>
                  </a:prstGeom>
                </pic:spPr>
              </pic:pic>
            </a:graphicData>
          </a:graphic>
        </wp:inline>
      </w:drawing>
    </w:r>
    <w:r>
      <w:ptab w:relativeTo="margin" w:alignment="right" w:leader="none"/>
    </w:r>
    <w:r w:rsidR="00B76AF7">
      <w:t>Hartpury Students’ Union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0E"/>
    <w:rsid w:val="0001611B"/>
    <w:rsid w:val="0004121D"/>
    <w:rsid w:val="000A552C"/>
    <w:rsid w:val="003F03EC"/>
    <w:rsid w:val="004D5F46"/>
    <w:rsid w:val="005E0B40"/>
    <w:rsid w:val="00752DC3"/>
    <w:rsid w:val="007D5566"/>
    <w:rsid w:val="00851AFB"/>
    <w:rsid w:val="00A37D8F"/>
    <w:rsid w:val="00A431A2"/>
    <w:rsid w:val="00B23E3F"/>
    <w:rsid w:val="00B76AF7"/>
    <w:rsid w:val="00DB3541"/>
    <w:rsid w:val="00E12140"/>
    <w:rsid w:val="00EC090E"/>
    <w:rsid w:val="00EC15A1"/>
    <w:rsid w:val="00FC5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BDE6"/>
  <w15:chartTrackingRefBased/>
  <w15:docId w15:val="{7DDFE405-7C42-5B4C-9F99-74F87435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w:basedOn w:val="Normal"/>
    <w:next w:val="Normal"/>
    <w:link w:val="Heading1Char"/>
    <w:uiPriority w:val="9"/>
    <w:qFormat/>
    <w:rsid w:val="003F03EC"/>
    <w:pPr>
      <w:keepNext/>
      <w:keepLines/>
      <w:spacing w:before="240"/>
      <w:outlineLvl w:val="0"/>
    </w:pPr>
    <w:rPr>
      <w:rFonts w:ascii="Verdana" w:eastAsiaTheme="majorEastAsia" w:hAnsi="Verdana" w:cstheme="majorBidi"/>
      <w:b/>
      <w:color w:val="000000" w:themeColor="text1"/>
      <w:szCs w:val="32"/>
    </w:rPr>
  </w:style>
  <w:style w:type="paragraph" w:styleId="Heading2">
    <w:name w:val="heading 2"/>
    <w:aliases w:val="HEADING 2"/>
    <w:basedOn w:val="Normal"/>
    <w:next w:val="Normal"/>
    <w:link w:val="Heading2Char"/>
    <w:autoRedefine/>
    <w:uiPriority w:val="9"/>
    <w:unhideWhenUsed/>
    <w:qFormat/>
    <w:rsid w:val="00FC538A"/>
    <w:pPr>
      <w:keepNext/>
      <w:keepLines/>
      <w:spacing w:before="40"/>
      <w:outlineLvl w:val="1"/>
    </w:pPr>
    <w:rPr>
      <w:rFonts w:ascii="Verdana" w:eastAsiaTheme="majorEastAsia" w:hAnsi="Verdan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3F03EC"/>
    <w:rPr>
      <w:rFonts w:ascii="Verdana" w:eastAsiaTheme="majorEastAsia" w:hAnsi="Verdana" w:cstheme="majorBidi"/>
      <w:b/>
      <w:color w:val="000000" w:themeColor="text1"/>
      <w:szCs w:val="32"/>
    </w:rPr>
  </w:style>
  <w:style w:type="character" w:customStyle="1" w:styleId="Heading2Char">
    <w:name w:val="Heading 2 Char"/>
    <w:aliases w:val="HEADING 2 Char"/>
    <w:basedOn w:val="DefaultParagraphFont"/>
    <w:link w:val="Heading2"/>
    <w:uiPriority w:val="9"/>
    <w:rsid w:val="00FC538A"/>
    <w:rPr>
      <w:rFonts w:ascii="Verdana" w:eastAsiaTheme="majorEastAsia" w:hAnsi="Verdana" w:cstheme="majorBidi"/>
      <w:b/>
      <w:color w:val="000000" w:themeColor="text1"/>
      <w:szCs w:val="26"/>
    </w:rPr>
  </w:style>
  <w:style w:type="paragraph" w:styleId="Header">
    <w:name w:val="header"/>
    <w:basedOn w:val="Normal"/>
    <w:link w:val="HeaderChar"/>
    <w:uiPriority w:val="99"/>
    <w:unhideWhenUsed/>
    <w:rsid w:val="00EC090E"/>
    <w:pPr>
      <w:tabs>
        <w:tab w:val="center" w:pos="4513"/>
        <w:tab w:val="right" w:pos="9026"/>
      </w:tabs>
    </w:pPr>
  </w:style>
  <w:style w:type="character" w:customStyle="1" w:styleId="HeaderChar">
    <w:name w:val="Header Char"/>
    <w:basedOn w:val="DefaultParagraphFont"/>
    <w:link w:val="Header"/>
    <w:uiPriority w:val="99"/>
    <w:rsid w:val="00EC090E"/>
  </w:style>
  <w:style w:type="paragraph" w:styleId="Footer">
    <w:name w:val="footer"/>
    <w:basedOn w:val="Normal"/>
    <w:link w:val="FooterChar"/>
    <w:uiPriority w:val="99"/>
    <w:unhideWhenUsed/>
    <w:rsid w:val="00EC090E"/>
    <w:pPr>
      <w:tabs>
        <w:tab w:val="center" w:pos="4513"/>
        <w:tab w:val="right" w:pos="9026"/>
      </w:tabs>
    </w:pPr>
  </w:style>
  <w:style w:type="character" w:customStyle="1" w:styleId="FooterChar">
    <w:name w:val="Footer Char"/>
    <w:basedOn w:val="DefaultParagraphFont"/>
    <w:link w:val="Footer"/>
    <w:uiPriority w:val="99"/>
    <w:rsid w:val="00EC090E"/>
  </w:style>
  <w:style w:type="table" w:styleId="TableGrid">
    <w:name w:val="Table Grid"/>
    <w:basedOn w:val="TableNormal"/>
    <w:uiPriority w:val="39"/>
    <w:rsid w:val="00EC0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79763">
      <w:bodyDiv w:val="1"/>
      <w:marLeft w:val="0"/>
      <w:marRight w:val="0"/>
      <w:marTop w:val="0"/>
      <w:marBottom w:val="0"/>
      <w:divBdr>
        <w:top w:val="none" w:sz="0" w:space="0" w:color="auto"/>
        <w:left w:val="none" w:sz="0" w:space="0" w:color="auto"/>
        <w:bottom w:val="none" w:sz="0" w:space="0" w:color="auto"/>
        <w:right w:val="none" w:sz="0" w:space="0" w:color="auto"/>
      </w:divBdr>
    </w:div>
    <w:div w:id="21175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A7A5D96416E4FB11FDFBE80157E84" ma:contentTypeVersion="19" ma:contentTypeDescription="Create a new document." ma:contentTypeScope="" ma:versionID="317f834be25d4a2d0a80b7d022d1f09a">
  <xsd:schema xmlns:xsd="http://www.w3.org/2001/XMLSchema" xmlns:xs="http://www.w3.org/2001/XMLSchema" xmlns:p="http://schemas.microsoft.com/office/2006/metadata/properties" xmlns:ns2="8cbcaf25-2e3a-4f92-9bf6-4783637e7553" xmlns:ns3="53ba3f26-770c-45e3-851a-f7d345e8c474" targetNamespace="http://schemas.microsoft.com/office/2006/metadata/properties" ma:root="true" ma:fieldsID="15e4edf2828cd26ce32c65d2da2a3031" ns2:_="" ns3:_="">
    <xsd:import namespace="8cbcaf25-2e3a-4f92-9bf6-4783637e7553"/>
    <xsd:import namespace="53ba3f26-770c-45e3-851a-f7d345e8c4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caf25-2e3a-4f92-9bf6-4783637e7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e64470-a3af-4ebc-8bee-3a8290feb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a3f26-770c-45e3-851a-f7d345e8c4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9fcd6-1b62-4114-bebf-1e4d52d0095a}" ma:internalName="TaxCatchAll" ma:showField="CatchAllData" ma:web="53ba3f26-770c-45e3-851a-f7d345e8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ba3f26-770c-45e3-851a-f7d345e8c474" xsi:nil="true"/>
    <lcf76f155ced4ddcb4097134ff3c332f xmlns="8cbcaf25-2e3a-4f92-9bf6-4783637e7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69B64-2159-44DE-864A-3504AAE349E1}"/>
</file>

<file path=customXml/itemProps2.xml><?xml version="1.0" encoding="utf-8"?>
<ds:datastoreItem xmlns:ds="http://schemas.openxmlformats.org/officeDocument/2006/customXml" ds:itemID="{519FB6D1-1B06-41A3-9C9E-9B4D2689DE69}"/>
</file>

<file path=customXml/itemProps3.xml><?xml version="1.0" encoding="utf-8"?>
<ds:datastoreItem xmlns:ds="http://schemas.openxmlformats.org/officeDocument/2006/customXml" ds:itemID="{A8ADCF08-CEDD-4136-A5E5-B29C23593628}"/>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Olivia.Henson</dc:creator>
  <cp:keywords/>
  <dc:description/>
  <cp:lastModifiedBy>Sophie.Savage2</cp:lastModifiedBy>
  <cp:revision>3</cp:revision>
  <dcterms:created xsi:type="dcterms:W3CDTF">2025-08-07T08:59:00Z</dcterms:created>
  <dcterms:modified xsi:type="dcterms:W3CDTF">2025-08-07T09:02:00Z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0x010100AF1A7A5D96416E4FB11FDFBE80157E84</vt:lpwstr>
  </property>
</Properties>
</file>