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746EA" w14:textId="0DC098F5" w:rsidR="00B4380A" w:rsidRPr="0085136B" w:rsidRDefault="00D84F64" w:rsidP="0085136B">
      <w:pPr>
        <w:jc w:val="center"/>
        <w:rPr>
          <w:sz w:val="28"/>
          <w:szCs w:val="28"/>
        </w:rPr>
      </w:pPr>
      <w:r>
        <w:rPr>
          <w:sz w:val="28"/>
          <w:szCs w:val="28"/>
        </w:rPr>
        <w:t xml:space="preserve">Hartpury College </w:t>
      </w:r>
      <w:r w:rsidR="00827F3F" w:rsidRPr="0085136B">
        <w:rPr>
          <w:sz w:val="28"/>
          <w:szCs w:val="28"/>
        </w:rPr>
        <w:t>Feedback from Student Union Representatives</w:t>
      </w:r>
      <w:r>
        <w:rPr>
          <w:sz w:val="28"/>
          <w:szCs w:val="28"/>
        </w:rPr>
        <w:t>, Follow Up and Actions</w:t>
      </w:r>
    </w:p>
    <w:tbl>
      <w:tblPr>
        <w:tblStyle w:val="TableGrid"/>
        <w:tblW w:w="10632" w:type="dxa"/>
        <w:tblInd w:w="-856" w:type="dxa"/>
        <w:tblLook w:val="04A0" w:firstRow="1" w:lastRow="0" w:firstColumn="1" w:lastColumn="0" w:noHBand="0" w:noVBand="1"/>
      </w:tblPr>
      <w:tblGrid>
        <w:gridCol w:w="4405"/>
        <w:gridCol w:w="4876"/>
        <w:gridCol w:w="1351"/>
      </w:tblGrid>
      <w:tr w:rsidR="00827F3F" w:rsidRPr="00B0333D" w14:paraId="20CACDAC" w14:textId="6401B2F5" w:rsidTr="001D44CA">
        <w:tc>
          <w:tcPr>
            <w:tcW w:w="4405" w:type="dxa"/>
          </w:tcPr>
          <w:p w14:paraId="360CB6BA" w14:textId="3306CBB9" w:rsidR="00827F3F" w:rsidRPr="00B0333D" w:rsidRDefault="00827F3F" w:rsidP="006E4D23">
            <w:pPr>
              <w:rPr>
                <w:b/>
                <w:bCs/>
              </w:rPr>
            </w:pPr>
            <w:r>
              <w:rPr>
                <w:b/>
                <w:bCs/>
              </w:rPr>
              <w:t>Strengths</w:t>
            </w:r>
          </w:p>
        </w:tc>
        <w:tc>
          <w:tcPr>
            <w:tcW w:w="4876" w:type="dxa"/>
          </w:tcPr>
          <w:p w14:paraId="7616BBD9" w14:textId="396C8607" w:rsidR="00827F3F" w:rsidRDefault="00827F3F" w:rsidP="006E4D23">
            <w:pPr>
              <w:rPr>
                <w:b/>
                <w:bCs/>
              </w:rPr>
            </w:pPr>
            <w:r>
              <w:rPr>
                <w:b/>
                <w:bCs/>
              </w:rPr>
              <w:t>Action Required</w:t>
            </w:r>
          </w:p>
        </w:tc>
        <w:tc>
          <w:tcPr>
            <w:tcW w:w="1351" w:type="dxa"/>
          </w:tcPr>
          <w:p w14:paraId="303B3DD7" w14:textId="01B68CAD" w:rsidR="00827F3F" w:rsidRDefault="00827F3F" w:rsidP="006E4D23">
            <w:pPr>
              <w:rPr>
                <w:b/>
                <w:bCs/>
              </w:rPr>
            </w:pPr>
            <w:r>
              <w:rPr>
                <w:b/>
                <w:bCs/>
              </w:rPr>
              <w:t>Action Owner</w:t>
            </w:r>
          </w:p>
        </w:tc>
      </w:tr>
      <w:tr w:rsidR="00827F3F" w14:paraId="3D37BE4B" w14:textId="6BC03CF7" w:rsidTr="001D44CA">
        <w:tc>
          <w:tcPr>
            <w:tcW w:w="4405" w:type="dxa"/>
          </w:tcPr>
          <w:p w14:paraId="1F40F9A2" w14:textId="77777777" w:rsidR="00827F3F" w:rsidRPr="003B0B56" w:rsidRDefault="00827F3F" w:rsidP="006E4D23">
            <w:r w:rsidRPr="003B0B56">
              <w:t>Students described Hartpury as welcoming, with helpful staff, appreciated exam accommodations, and clear signposting to support services such as Aspire and the library.</w:t>
            </w:r>
          </w:p>
          <w:p w14:paraId="1AB56D88" w14:textId="77777777" w:rsidR="00827F3F" w:rsidRDefault="00827F3F" w:rsidP="006E4D23"/>
        </w:tc>
        <w:tc>
          <w:tcPr>
            <w:tcW w:w="4876" w:type="dxa"/>
          </w:tcPr>
          <w:p w14:paraId="3F5784F3" w14:textId="0FFF884A" w:rsidR="00827F3F" w:rsidRPr="003B0B56" w:rsidRDefault="001A35E9" w:rsidP="006E4D23">
            <w:r>
              <w:t>N/A</w:t>
            </w:r>
          </w:p>
        </w:tc>
        <w:tc>
          <w:tcPr>
            <w:tcW w:w="1351" w:type="dxa"/>
          </w:tcPr>
          <w:p w14:paraId="48EFC418" w14:textId="52FFDC0A" w:rsidR="00827F3F" w:rsidRPr="003B0B56" w:rsidRDefault="001A35E9" w:rsidP="006E4D23">
            <w:r>
              <w:t>N/A</w:t>
            </w:r>
          </w:p>
        </w:tc>
      </w:tr>
      <w:tr w:rsidR="001A35E9" w:rsidRPr="003B0B56" w14:paraId="43AACD6C" w14:textId="3142AA01" w:rsidTr="001D44CA">
        <w:tc>
          <w:tcPr>
            <w:tcW w:w="4405" w:type="dxa"/>
          </w:tcPr>
          <w:p w14:paraId="1E8C0C74" w14:textId="77777777" w:rsidR="001A35E9" w:rsidRPr="003B0B56" w:rsidRDefault="001A35E9" w:rsidP="001A35E9">
            <w:r w:rsidRPr="003B0B56">
              <w:t>Students felt that Hartpury is receptive to issues and keen to improve, which they viewed positively.</w:t>
            </w:r>
          </w:p>
          <w:p w14:paraId="7DC6835F" w14:textId="77777777" w:rsidR="001A35E9" w:rsidRPr="003B0B56" w:rsidRDefault="001A35E9" w:rsidP="001A35E9"/>
        </w:tc>
        <w:tc>
          <w:tcPr>
            <w:tcW w:w="4876" w:type="dxa"/>
          </w:tcPr>
          <w:p w14:paraId="1D62694B" w14:textId="0A749FA4" w:rsidR="001A35E9" w:rsidRPr="003B0B56" w:rsidRDefault="001A35E9" w:rsidP="001A35E9">
            <w:r>
              <w:t>N/A</w:t>
            </w:r>
          </w:p>
        </w:tc>
        <w:tc>
          <w:tcPr>
            <w:tcW w:w="1351" w:type="dxa"/>
          </w:tcPr>
          <w:p w14:paraId="6580C7AC" w14:textId="371D15E5" w:rsidR="001A35E9" w:rsidRPr="003B0B56" w:rsidRDefault="001A35E9" w:rsidP="001A35E9">
            <w:r>
              <w:t>N/A</w:t>
            </w:r>
          </w:p>
        </w:tc>
      </w:tr>
      <w:tr w:rsidR="001A35E9" w:rsidRPr="003B0B56" w14:paraId="0AFB6F09" w14:textId="1878ED20" w:rsidTr="001D44CA">
        <w:tc>
          <w:tcPr>
            <w:tcW w:w="4405" w:type="dxa"/>
          </w:tcPr>
          <w:p w14:paraId="0A977018" w14:textId="77777777" w:rsidR="001A35E9" w:rsidRPr="003B0B56" w:rsidRDefault="001A35E9" w:rsidP="001A35E9">
            <w:r w:rsidRPr="003B0B56">
              <w:t>Wellbeing support was highlighted as amazing and highly valued.</w:t>
            </w:r>
          </w:p>
          <w:p w14:paraId="6EB4039C" w14:textId="77777777" w:rsidR="001A35E9" w:rsidRPr="003B0B56" w:rsidRDefault="001A35E9" w:rsidP="001A35E9"/>
        </w:tc>
        <w:tc>
          <w:tcPr>
            <w:tcW w:w="4876" w:type="dxa"/>
          </w:tcPr>
          <w:p w14:paraId="123880E4" w14:textId="71DDB852" w:rsidR="001A35E9" w:rsidRPr="003B0B56" w:rsidRDefault="001A35E9" w:rsidP="001A35E9">
            <w:r>
              <w:t>N/A</w:t>
            </w:r>
          </w:p>
        </w:tc>
        <w:tc>
          <w:tcPr>
            <w:tcW w:w="1351" w:type="dxa"/>
          </w:tcPr>
          <w:p w14:paraId="722D9DB8" w14:textId="61F52297" w:rsidR="001A35E9" w:rsidRPr="003B0B56" w:rsidRDefault="001A35E9" w:rsidP="001A35E9">
            <w:r>
              <w:t>N/A</w:t>
            </w:r>
          </w:p>
        </w:tc>
      </w:tr>
      <w:tr w:rsidR="001A35E9" w:rsidRPr="003B0B56" w14:paraId="397704F1" w14:textId="5B08856B" w:rsidTr="001D44CA">
        <w:tc>
          <w:tcPr>
            <w:tcW w:w="4405" w:type="dxa"/>
          </w:tcPr>
          <w:p w14:paraId="6ADF6D61" w14:textId="77777777" w:rsidR="001A35E9" w:rsidRPr="003B0B56" w:rsidRDefault="001A35E9" w:rsidP="001A35E9">
            <w:r w:rsidRPr="003B0B56">
              <w:t>Sport lecturers were described as kind and generous, offering lots of experiences and placements</w:t>
            </w:r>
          </w:p>
          <w:p w14:paraId="18741C86" w14:textId="77777777" w:rsidR="001A35E9" w:rsidRPr="003B0B56" w:rsidRDefault="001A35E9" w:rsidP="001A35E9"/>
        </w:tc>
        <w:tc>
          <w:tcPr>
            <w:tcW w:w="4876" w:type="dxa"/>
          </w:tcPr>
          <w:p w14:paraId="741DD172" w14:textId="143CDDFD" w:rsidR="001A35E9" w:rsidRPr="003B0B56" w:rsidRDefault="001A35E9" w:rsidP="001A35E9">
            <w:r>
              <w:t>N/A</w:t>
            </w:r>
          </w:p>
        </w:tc>
        <w:tc>
          <w:tcPr>
            <w:tcW w:w="1351" w:type="dxa"/>
          </w:tcPr>
          <w:p w14:paraId="70F33129" w14:textId="7E1CF24C" w:rsidR="001A35E9" w:rsidRPr="003B0B56" w:rsidRDefault="001A35E9" w:rsidP="001A35E9">
            <w:r>
              <w:t>N/A</w:t>
            </w:r>
          </w:p>
        </w:tc>
      </w:tr>
      <w:tr w:rsidR="001A35E9" w:rsidRPr="003B0B56" w14:paraId="63FD6DCD" w14:textId="3CB1E330" w:rsidTr="001D44CA">
        <w:tc>
          <w:tcPr>
            <w:tcW w:w="4405" w:type="dxa"/>
          </w:tcPr>
          <w:p w14:paraId="2605573C" w14:textId="77777777" w:rsidR="001A35E9" w:rsidRPr="003B0B56" w:rsidRDefault="001A35E9" w:rsidP="001A35E9">
            <w:r w:rsidRPr="003B0B56">
              <w:t>Animal lecturers were praised for providing different learning styles, which students found helpful.</w:t>
            </w:r>
          </w:p>
          <w:p w14:paraId="35F06FCA" w14:textId="77777777" w:rsidR="001A35E9" w:rsidRPr="003B0B56" w:rsidRDefault="001A35E9" w:rsidP="001A35E9"/>
        </w:tc>
        <w:tc>
          <w:tcPr>
            <w:tcW w:w="4876" w:type="dxa"/>
          </w:tcPr>
          <w:p w14:paraId="08EC2453" w14:textId="37884113" w:rsidR="001A35E9" w:rsidRPr="003B0B56" w:rsidRDefault="001A35E9" w:rsidP="001A35E9">
            <w:r>
              <w:t>N/A</w:t>
            </w:r>
          </w:p>
        </w:tc>
        <w:tc>
          <w:tcPr>
            <w:tcW w:w="1351" w:type="dxa"/>
          </w:tcPr>
          <w:p w14:paraId="0F65747E" w14:textId="01354C4C" w:rsidR="001A35E9" w:rsidRPr="003B0B56" w:rsidRDefault="001A35E9" w:rsidP="001A35E9">
            <w:r>
              <w:t>N/A</w:t>
            </w:r>
          </w:p>
        </w:tc>
      </w:tr>
      <w:tr w:rsidR="001A35E9" w:rsidRPr="003B0B56" w14:paraId="59C182C0" w14:textId="4232C743" w:rsidTr="001D44CA">
        <w:tc>
          <w:tcPr>
            <w:tcW w:w="4405" w:type="dxa"/>
          </w:tcPr>
          <w:p w14:paraId="0C6A2E03" w14:textId="77777777" w:rsidR="001A35E9" w:rsidRPr="003B0B56" w:rsidRDefault="001A35E9" w:rsidP="001A35E9">
            <w:r w:rsidRPr="003B0B56">
              <w:t xml:space="preserve">Overall, students reported that Hartpury feels very </w:t>
            </w:r>
            <w:proofErr w:type="gramStart"/>
            <w:r w:rsidRPr="003B0B56">
              <w:t>positive ,</w:t>
            </w:r>
            <w:proofErr w:type="gramEnd"/>
            <w:r w:rsidRPr="003B0B56">
              <w:t xml:space="preserve"> timetables are well set up, day-to-day life is </w:t>
            </w:r>
            <w:proofErr w:type="gramStart"/>
            <w:r w:rsidRPr="003B0B56">
              <w:t>enjoyable, and</w:t>
            </w:r>
            <w:proofErr w:type="gramEnd"/>
            <w:r w:rsidRPr="003B0B56">
              <w:t xml:space="preserve"> returning students have noticed improvements.</w:t>
            </w:r>
          </w:p>
          <w:p w14:paraId="6073E914" w14:textId="77777777" w:rsidR="001A35E9" w:rsidRPr="003B0B56" w:rsidRDefault="001A35E9" w:rsidP="001A35E9"/>
        </w:tc>
        <w:tc>
          <w:tcPr>
            <w:tcW w:w="4876" w:type="dxa"/>
          </w:tcPr>
          <w:p w14:paraId="6460770B" w14:textId="74BCC3A4" w:rsidR="001A35E9" w:rsidRPr="003B0B56" w:rsidRDefault="001A35E9" w:rsidP="001A35E9">
            <w:r>
              <w:t>N/A</w:t>
            </w:r>
          </w:p>
        </w:tc>
        <w:tc>
          <w:tcPr>
            <w:tcW w:w="1351" w:type="dxa"/>
          </w:tcPr>
          <w:p w14:paraId="311325BD" w14:textId="08AA6817" w:rsidR="001A35E9" w:rsidRPr="003B0B56" w:rsidRDefault="001A35E9" w:rsidP="001A35E9">
            <w:r>
              <w:t>N/A</w:t>
            </w:r>
          </w:p>
        </w:tc>
      </w:tr>
      <w:tr w:rsidR="001A35E9" w:rsidRPr="003B0B56" w14:paraId="423636C6" w14:textId="469B99AE" w:rsidTr="001D44CA">
        <w:tc>
          <w:tcPr>
            <w:tcW w:w="4405" w:type="dxa"/>
          </w:tcPr>
          <w:p w14:paraId="6FC1DB76" w14:textId="77777777" w:rsidR="001A35E9" w:rsidRPr="003B0B56" w:rsidRDefault="001A35E9" w:rsidP="001A35E9">
            <w:r w:rsidRPr="003B0B56">
              <w:t xml:space="preserve">Canteen staff were described as </w:t>
            </w:r>
            <w:proofErr w:type="gramStart"/>
            <w:r w:rsidRPr="003B0B56">
              <w:t>really lovely</w:t>
            </w:r>
            <w:proofErr w:type="gramEnd"/>
            <w:r w:rsidRPr="003B0B56">
              <w:t>, with one student mentioning someone called Sunny by name.</w:t>
            </w:r>
          </w:p>
          <w:p w14:paraId="7B0D244A" w14:textId="77777777" w:rsidR="001A35E9" w:rsidRPr="003B0B56" w:rsidRDefault="001A35E9" w:rsidP="001A35E9"/>
        </w:tc>
        <w:tc>
          <w:tcPr>
            <w:tcW w:w="4876" w:type="dxa"/>
          </w:tcPr>
          <w:p w14:paraId="6A72AC6A" w14:textId="0C67DC9A" w:rsidR="001A35E9" w:rsidRPr="003B0B56" w:rsidRDefault="001A35E9" w:rsidP="001A35E9">
            <w:r>
              <w:t>N/A</w:t>
            </w:r>
          </w:p>
        </w:tc>
        <w:tc>
          <w:tcPr>
            <w:tcW w:w="1351" w:type="dxa"/>
          </w:tcPr>
          <w:p w14:paraId="5A636FC4" w14:textId="0786B3CD" w:rsidR="001A35E9" w:rsidRPr="003B0B56" w:rsidRDefault="001A35E9" w:rsidP="001A35E9">
            <w:r>
              <w:t>N/A</w:t>
            </w:r>
          </w:p>
        </w:tc>
      </w:tr>
      <w:tr w:rsidR="001A35E9" w:rsidRPr="003B0B56" w14:paraId="6ECE8C8D" w14:textId="33C39DF3" w:rsidTr="001D44CA">
        <w:tc>
          <w:tcPr>
            <w:tcW w:w="4405" w:type="dxa"/>
          </w:tcPr>
          <w:p w14:paraId="34E02891" w14:textId="77777777" w:rsidR="001A35E9" w:rsidRPr="003B0B56" w:rsidRDefault="001A35E9" w:rsidP="001A35E9">
            <w:r w:rsidRPr="003B0B56">
              <w:t>Lessons and lecturers were described as great, particularly for Animal Science 1B T Level</w:t>
            </w:r>
          </w:p>
          <w:p w14:paraId="168105F7" w14:textId="77777777" w:rsidR="001A35E9" w:rsidRPr="003B0B56" w:rsidRDefault="001A35E9" w:rsidP="001A35E9"/>
        </w:tc>
        <w:tc>
          <w:tcPr>
            <w:tcW w:w="4876" w:type="dxa"/>
          </w:tcPr>
          <w:p w14:paraId="4ED8620E" w14:textId="55AC6742" w:rsidR="001A35E9" w:rsidRPr="003B0B56" w:rsidRDefault="001A35E9" w:rsidP="001A35E9">
            <w:r>
              <w:t>N/A</w:t>
            </w:r>
          </w:p>
        </w:tc>
        <w:tc>
          <w:tcPr>
            <w:tcW w:w="1351" w:type="dxa"/>
          </w:tcPr>
          <w:p w14:paraId="728F54C2" w14:textId="52023A20" w:rsidR="001A35E9" w:rsidRPr="003B0B56" w:rsidRDefault="001A35E9" w:rsidP="001A35E9">
            <w:r>
              <w:t>N/A</w:t>
            </w:r>
          </w:p>
        </w:tc>
      </w:tr>
      <w:tr w:rsidR="001A35E9" w:rsidRPr="003B0B56" w14:paraId="494FA085" w14:textId="7FB37C60" w:rsidTr="001D44CA">
        <w:tc>
          <w:tcPr>
            <w:tcW w:w="4405" w:type="dxa"/>
          </w:tcPr>
          <w:p w14:paraId="04F2E36E" w14:textId="77777777" w:rsidR="001A35E9" w:rsidRPr="003B0B56" w:rsidRDefault="001A35E9" w:rsidP="001A35E9">
            <w:r w:rsidRPr="003B0B56">
              <w:t>S&amp;C staff were noted as being very nice and approachable.</w:t>
            </w:r>
          </w:p>
          <w:p w14:paraId="750B9D25" w14:textId="77777777" w:rsidR="001A35E9" w:rsidRPr="003B0B56" w:rsidRDefault="001A35E9" w:rsidP="001A35E9">
            <w:r w:rsidRPr="003B0B56">
              <w:t xml:space="preserve">UPS tutors and English/Maths teachers received excellent </w:t>
            </w:r>
            <w:proofErr w:type="gramStart"/>
            <w:r w:rsidRPr="003B0B56">
              <w:t>feedback,  students</w:t>
            </w:r>
            <w:proofErr w:type="gramEnd"/>
            <w:r w:rsidRPr="003B0B56">
              <w:t xml:space="preserve"> said this is a big improvement from secondary school, as staff feel like “people” and involve them </w:t>
            </w:r>
            <w:r w:rsidRPr="003B0B56">
              <w:lastRenderedPageBreak/>
              <w:t>in conversations rather than just talking at them.</w:t>
            </w:r>
          </w:p>
          <w:p w14:paraId="59987865" w14:textId="77777777" w:rsidR="001A35E9" w:rsidRPr="003B0B56" w:rsidRDefault="001A35E9" w:rsidP="001A35E9"/>
        </w:tc>
        <w:tc>
          <w:tcPr>
            <w:tcW w:w="4876" w:type="dxa"/>
          </w:tcPr>
          <w:p w14:paraId="70D9EE76" w14:textId="3A7CADB9" w:rsidR="001A35E9" w:rsidRPr="003B0B56" w:rsidRDefault="001A35E9" w:rsidP="001A35E9">
            <w:r>
              <w:lastRenderedPageBreak/>
              <w:t>N/A</w:t>
            </w:r>
          </w:p>
        </w:tc>
        <w:tc>
          <w:tcPr>
            <w:tcW w:w="1351" w:type="dxa"/>
          </w:tcPr>
          <w:p w14:paraId="23B77047" w14:textId="5C2172B7" w:rsidR="001A35E9" w:rsidRPr="003B0B56" w:rsidRDefault="001A35E9" w:rsidP="001A35E9">
            <w:r>
              <w:t>N/A</w:t>
            </w:r>
          </w:p>
        </w:tc>
      </w:tr>
      <w:tr w:rsidR="001A35E9" w:rsidRPr="003B0B56" w14:paraId="74E7223D" w14:textId="4F5B21F1" w:rsidTr="001D44CA">
        <w:tc>
          <w:tcPr>
            <w:tcW w:w="4405" w:type="dxa"/>
          </w:tcPr>
          <w:p w14:paraId="0ECDE264" w14:textId="77777777" w:rsidR="001A35E9" w:rsidRPr="003B0B56" w:rsidRDefault="001A35E9" w:rsidP="001A35E9">
            <w:pPr>
              <w:numPr>
                <w:ilvl w:val="0"/>
                <w:numId w:val="1"/>
              </w:numPr>
            </w:pPr>
            <w:r w:rsidRPr="003B0B56">
              <w:t>Many students said they really enjoy their studies, both during and after college. Comments included:</w:t>
            </w:r>
          </w:p>
          <w:p w14:paraId="0B72C22A" w14:textId="77777777" w:rsidR="001A35E9" w:rsidRPr="003B0B56" w:rsidRDefault="001A35E9" w:rsidP="001A35E9">
            <w:pPr>
              <w:numPr>
                <w:ilvl w:val="1"/>
                <w:numId w:val="1"/>
              </w:numPr>
            </w:pPr>
            <w:r w:rsidRPr="003B0B56">
              <w:t>Rugby sessions were described as fun.</w:t>
            </w:r>
          </w:p>
          <w:p w14:paraId="4C8F82B3" w14:textId="77777777" w:rsidR="001A35E9" w:rsidRPr="003B0B56" w:rsidRDefault="001A35E9" w:rsidP="001A35E9">
            <w:pPr>
              <w:numPr>
                <w:ilvl w:val="1"/>
                <w:numId w:val="1"/>
              </w:numPr>
            </w:pPr>
            <w:r w:rsidRPr="003B0B56">
              <w:t>Staff were described as talkative, and the teaching standard was considered very high.</w:t>
            </w:r>
          </w:p>
          <w:p w14:paraId="3895E4C5" w14:textId="77777777" w:rsidR="001A35E9" w:rsidRPr="003B0B56" w:rsidRDefault="001A35E9" w:rsidP="001A35E9">
            <w:pPr>
              <w:numPr>
                <w:ilvl w:val="1"/>
                <w:numId w:val="1"/>
              </w:numPr>
            </w:pPr>
            <w:r w:rsidRPr="003B0B56">
              <w:t>Several students mentioned that teachers’ patience in helping them understand topics has been extremely helpful.</w:t>
            </w:r>
          </w:p>
          <w:p w14:paraId="697627F0" w14:textId="77777777" w:rsidR="001A35E9" w:rsidRPr="003B0B56" w:rsidRDefault="001A35E9" w:rsidP="001A35E9"/>
        </w:tc>
        <w:tc>
          <w:tcPr>
            <w:tcW w:w="4876" w:type="dxa"/>
          </w:tcPr>
          <w:p w14:paraId="130FABBD" w14:textId="0A3AAE86" w:rsidR="001A35E9" w:rsidRPr="003B0B56" w:rsidRDefault="001A35E9" w:rsidP="0085136B">
            <w:r>
              <w:t>N/A</w:t>
            </w:r>
          </w:p>
        </w:tc>
        <w:tc>
          <w:tcPr>
            <w:tcW w:w="1351" w:type="dxa"/>
          </w:tcPr>
          <w:p w14:paraId="763205B2" w14:textId="08460E92" w:rsidR="001A35E9" w:rsidRPr="003B0B56" w:rsidRDefault="001A35E9" w:rsidP="0085136B">
            <w:r>
              <w:t>N/A</w:t>
            </w:r>
          </w:p>
        </w:tc>
      </w:tr>
      <w:tr w:rsidR="001A35E9" w:rsidRPr="00B0333D" w14:paraId="33626726" w14:textId="7811741F" w:rsidTr="001D44CA">
        <w:tc>
          <w:tcPr>
            <w:tcW w:w="4405" w:type="dxa"/>
          </w:tcPr>
          <w:p w14:paraId="62196842" w14:textId="77777777" w:rsidR="001A35E9" w:rsidRPr="003B0B56" w:rsidRDefault="001A35E9" w:rsidP="001A35E9">
            <w:r w:rsidRPr="003B0B56">
              <w:t>Timetables were described as easy to use, and students reported that they are enjoying their lessons overall.</w:t>
            </w:r>
          </w:p>
          <w:p w14:paraId="03C18D9D" w14:textId="5D711700" w:rsidR="001A35E9" w:rsidRPr="00B0333D" w:rsidRDefault="001A35E9" w:rsidP="001A35E9">
            <w:pPr>
              <w:rPr>
                <w:b/>
                <w:bCs/>
              </w:rPr>
            </w:pPr>
          </w:p>
        </w:tc>
        <w:tc>
          <w:tcPr>
            <w:tcW w:w="4876" w:type="dxa"/>
          </w:tcPr>
          <w:p w14:paraId="2D0D8587" w14:textId="02A999E3" w:rsidR="001A35E9" w:rsidRPr="003B0B56" w:rsidRDefault="001A35E9" w:rsidP="001A35E9">
            <w:r>
              <w:t>N/A</w:t>
            </w:r>
          </w:p>
        </w:tc>
        <w:tc>
          <w:tcPr>
            <w:tcW w:w="1351" w:type="dxa"/>
          </w:tcPr>
          <w:p w14:paraId="50A0D035" w14:textId="3F813856" w:rsidR="001A35E9" w:rsidRPr="003B0B56" w:rsidRDefault="001A35E9" w:rsidP="001A35E9">
            <w:r>
              <w:t>N/A</w:t>
            </w:r>
          </w:p>
        </w:tc>
      </w:tr>
      <w:tr w:rsidR="0085136B" w:rsidRPr="00B0333D" w14:paraId="79123141" w14:textId="77777777" w:rsidTr="001D44CA">
        <w:tc>
          <w:tcPr>
            <w:tcW w:w="4405" w:type="dxa"/>
          </w:tcPr>
          <w:p w14:paraId="0D50474A" w14:textId="568C4A7E" w:rsidR="0085136B" w:rsidRPr="003B0B56" w:rsidRDefault="0085136B" w:rsidP="001A35E9">
            <w:r w:rsidRPr="00B0333D">
              <w:rPr>
                <w:b/>
                <w:bCs/>
              </w:rPr>
              <w:t>Enrolment Specific Feedback</w:t>
            </w:r>
          </w:p>
        </w:tc>
        <w:tc>
          <w:tcPr>
            <w:tcW w:w="4876" w:type="dxa"/>
          </w:tcPr>
          <w:p w14:paraId="5BCBA504" w14:textId="77777777" w:rsidR="0085136B" w:rsidRDefault="0085136B" w:rsidP="001A35E9"/>
        </w:tc>
        <w:tc>
          <w:tcPr>
            <w:tcW w:w="1351" w:type="dxa"/>
          </w:tcPr>
          <w:p w14:paraId="2E868111" w14:textId="77777777" w:rsidR="0085136B" w:rsidRDefault="0085136B" w:rsidP="001A35E9"/>
        </w:tc>
      </w:tr>
      <w:tr w:rsidR="001A35E9" w:rsidRPr="003B0B56" w14:paraId="7A2123B3" w14:textId="44606057" w:rsidTr="001D44CA">
        <w:tc>
          <w:tcPr>
            <w:tcW w:w="4405" w:type="dxa"/>
          </w:tcPr>
          <w:p w14:paraId="611BEF99" w14:textId="77777777" w:rsidR="001A35E9" w:rsidRPr="003B0B56" w:rsidRDefault="001A35E9" w:rsidP="001A35E9">
            <w:r w:rsidRPr="003B0B56">
              <w:t>Many students commented that enrolment was easier than previous years, with the general process described as straightforward and clearly structured.</w:t>
            </w:r>
          </w:p>
          <w:p w14:paraId="07C3B5C6" w14:textId="77777777" w:rsidR="001A35E9" w:rsidRPr="003B0B56" w:rsidRDefault="001A35E9" w:rsidP="001A35E9"/>
        </w:tc>
        <w:tc>
          <w:tcPr>
            <w:tcW w:w="4876" w:type="dxa"/>
          </w:tcPr>
          <w:p w14:paraId="71AC46CB" w14:textId="5B5B0ECA" w:rsidR="001A35E9" w:rsidRPr="003B0B56" w:rsidRDefault="001A35E9" w:rsidP="001A35E9">
            <w:r>
              <w:t>N/A</w:t>
            </w:r>
          </w:p>
        </w:tc>
        <w:tc>
          <w:tcPr>
            <w:tcW w:w="1351" w:type="dxa"/>
          </w:tcPr>
          <w:p w14:paraId="405CB057" w14:textId="4F533A2B" w:rsidR="001A35E9" w:rsidRPr="003B0B56" w:rsidRDefault="001A35E9" w:rsidP="001A35E9">
            <w:r>
              <w:t>N/A</w:t>
            </w:r>
          </w:p>
        </w:tc>
      </w:tr>
      <w:tr w:rsidR="001A35E9" w:rsidRPr="003B0B56" w14:paraId="40FFA64B" w14:textId="3EE5BF10" w:rsidTr="001D44CA">
        <w:tc>
          <w:tcPr>
            <w:tcW w:w="4405" w:type="dxa"/>
          </w:tcPr>
          <w:p w14:paraId="646381C3" w14:textId="77777777" w:rsidR="001A35E9" w:rsidRPr="003B0B56" w:rsidRDefault="001A35E9" w:rsidP="001A35E9">
            <w:r w:rsidRPr="003B0B56">
              <w:t>First-year A-Level tutor groups reported no major issues, finding the process simple and not confusing</w:t>
            </w:r>
          </w:p>
          <w:p w14:paraId="5875F9DE" w14:textId="77777777" w:rsidR="001A35E9" w:rsidRPr="003B0B56" w:rsidRDefault="001A35E9" w:rsidP="001A35E9"/>
        </w:tc>
        <w:tc>
          <w:tcPr>
            <w:tcW w:w="4876" w:type="dxa"/>
          </w:tcPr>
          <w:p w14:paraId="1351AD7B" w14:textId="46EB54D8" w:rsidR="001A35E9" w:rsidRPr="003B0B56" w:rsidRDefault="001A35E9" w:rsidP="001A35E9">
            <w:r>
              <w:t>N/A</w:t>
            </w:r>
          </w:p>
        </w:tc>
        <w:tc>
          <w:tcPr>
            <w:tcW w:w="1351" w:type="dxa"/>
          </w:tcPr>
          <w:p w14:paraId="0EDFB144" w14:textId="4D22B869" w:rsidR="001A35E9" w:rsidRPr="003B0B56" w:rsidRDefault="001A35E9" w:rsidP="001A35E9">
            <w:r>
              <w:t>N/A</w:t>
            </w:r>
          </w:p>
        </w:tc>
      </w:tr>
      <w:tr w:rsidR="001A35E9" w:rsidRPr="003B0B56" w14:paraId="6E3E67EF" w14:textId="36A0391F" w:rsidTr="001D44CA">
        <w:tc>
          <w:tcPr>
            <w:tcW w:w="4405" w:type="dxa"/>
          </w:tcPr>
          <w:p w14:paraId="2A9B739F" w14:textId="77777777" w:rsidR="001A35E9" w:rsidRPr="003B0B56" w:rsidRDefault="001A35E9" w:rsidP="001A35E9">
            <w:r w:rsidRPr="003B0B56">
              <w:t>Students appreciated the booklet sent via post, which helped clarify timings and days, though some suggested it could be simplified.</w:t>
            </w:r>
          </w:p>
          <w:p w14:paraId="28AF7594" w14:textId="77777777" w:rsidR="001A35E9" w:rsidRPr="003B0B56" w:rsidRDefault="001A35E9" w:rsidP="001A35E9"/>
        </w:tc>
        <w:tc>
          <w:tcPr>
            <w:tcW w:w="4876" w:type="dxa"/>
          </w:tcPr>
          <w:p w14:paraId="1E28B280" w14:textId="48097B19" w:rsidR="001A35E9" w:rsidRPr="003B0B56" w:rsidRDefault="001A35E9" w:rsidP="001A35E9">
            <w:r>
              <w:t>N/A</w:t>
            </w:r>
          </w:p>
        </w:tc>
        <w:tc>
          <w:tcPr>
            <w:tcW w:w="1351" w:type="dxa"/>
          </w:tcPr>
          <w:p w14:paraId="3BBC35AD" w14:textId="2EC43797" w:rsidR="001A35E9" w:rsidRPr="003B0B56" w:rsidRDefault="001A35E9" w:rsidP="001A35E9">
            <w:r>
              <w:t>N/A</w:t>
            </w:r>
          </w:p>
        </w:tc>
      </w:tr>
      <w:tr w:rsidR="001A35E9" w:rsidRPr="003B0B56" w14:paraId="15ED260A" w14:textId="3E63F867" w:rsidTr="001D44CA">
        <w:tc>
          <w:tcPr>
            <w:tcW w:w="4405" w:type="dxa"/>
          </w:tcPr>
          <w:p w14:paraId="6B262C5D" w14:textId="77777777" w:rsidR="001A35E9" w:rsidRPr="003B0B56" w:rsidRDefault="001A35E9" w:rsidP="001A35E9">
            <w:r w:rsidRPr="003B0B56">
              <w:t xml:space="preserve">The library </w:t>
            </w:r>
            <w:proofErr w:type="gramStart"/>
            <w:r w:rsidRPr="003B0B56">
              <w:t>visit</w:t>
            </w:r>
            <w:proofErr w:type="gramEnd"/>
            <w:r w:rsidRPr="003B0B56">
              <w:t xml:space="preserve"> and departmental tours were well-received, and students enjoyed staying with their tutor groups, which helped with social integration.</w:t>
            </w:r>
          </w:p>
          <w:p w14:paraId="3280E565" w14:textId="77777777" w:rsidR="001A35E9" w:rsidRPr="003B0B56" w:rsidRDefault="001A35E9" w:rsidP="001A35E9"/>
        </w:tc>
        <w:tc>
          <w:tcPr>
            <w:tcW w:w="4876" w:type="dxa"/>
          </w:tcPr>
          <w:p w14:paraId="3CBDD720" w14:textId="3895569A" w:rsidR="001A35E9" w:rsidRPr="003B0B56" w:rsidRDefault="001A35E9" w:rsidP="001A35E9">
            <w:r>
              <w:t>N/A</w:t>
            </w:r>
          </w:p>
        </w:tc>
        <w:tc>
          <w:tcPr>
            <w:tcW w:w="1351" w:type="dxa"/>
          </w:tcPr>
          <w:p w14:paraId="1C3D56FF" w14:textId="54281501" w:rsidR="001A35E9" w:rsidRPr="003B0B56" w:rsidRDefault="001A35E9" w:rsidP="001A35E9">
            <w:r>
              <w:t>N/A</w:t>
            </w:r>
          </w:p>
        </w:tc>
      </w:tr>
      <w:tr w:rsidR="001A35E9" w:rsidRPr="003B0B56" w14:paraId="2CAA0AFB" w14:textId="783F245D" w:rsidTr="001D44CA">
        <w:tc>
          <w:tcPr>
            <w:tcW w:w="4405" w:type="dxa"/>
          </w:tcPr>
          <w:p w14:paraId="45D91903" w14:textId="77777777" w:rsidR="001A35E9" w:rsidRDefault="001A35E9" w:rsidP="001A35E9">
            <w:r w:rsidRPr="003B0B56">
              <w:t>The one-way system in the library was described as useful and easy to follow.</w:t>
            </w:r>
          </w:p>
          <w:p w14:paraId="69D34F15" w14:textId="77777777" w:rsidR="0085136B" w:rsidRDefault="0085136B" w:rsidP="001A35E9"/>
          <w:p w14:paraId="5C0114DD" w14:textId="77777777" w:rsidR="0085136B" w:rsidRPr="003B0B56" w:rsidRDefault="0085136B" w:rsidP="001A35E9"/>
          <w:p w14:paraId="34A15797" w14:textId="77777777" w:rsidR="001A35E9" w:rsidRPr="003B0B56" w:rsidRDefault="001A35E9" w:rsidP="001A35E9"/>
        </w:tc>
        <w:tc>
          <w:tcPr>
            <w:tcW w:w="4876" w:type="dxa"/>
          </w:tcPr>
          <w:p w14:paraId="4FBA7351" w14:textId="20BAB702" w:rsidR="001A35E9" w:rsidRPr="003B0B56" w:rsidRDefault="001A35E9" w:rsidP="001A35E9">
            <w:r>
              <w:lastRenderedPageBreak/>
              <w:t>N/A</w:t>
            </w:r>
          </w:p>
        </w:tc>
        <w:tc>
          <w:tcPr>
            <w:tcW w:w="1351" w:type="dxa"/>
          </w:tcPr>
          <w:p w14:paraId="2962F8AD" w14:textId="360B93EE" w:rsidR="001A35E9" w:rsidRPr="003B0B56" w:rsidRDefault="001A35E9" w:rsidP="001A35E9">
            <w:r>
              <w:t>N/A</w:t>
            </w:r>
          </w:p>
        </w:tc>
      </w:tr>
      <w:tr w:rsidR="00827F3F" w:rsidRPr="003B0B56" w14:paraId="09DCD945" w14:textId="54EAC61C" w:rsidTr="001D44CA">
        <w:tc>
          <w:tcPr>
            <w:tcW w:w="4405" w:type="dxa"/>
          </w:tcPr>
          <w:p w14:paraId="127411D5" w14:textId="6215C6B3" w:rsidR="00827F3F" w:rsidRPr="0085136B" w:rsidRDefault="0085136B" w:rsidP="006E4D23">
            <w:pPr>
              <w:rPr>
                <w:b/>
                <w:bCs/>
              </w:rPr>
            </w:pPr>
            <w:r w:rsidRPr="0085136B">
              <w:rPr>
                <w:b/>
                <w:bCs/>
              </w:rPr>
              <w:t>Areas for Improvement</w:t>
            </w:r>
          </w:p>
        </w:tc>
        <w:tc>
          <w:tcPr>
            <w:tcW w:w="4876" w:type="dxa"/>
          </w:tcPr>
          <w:p w14:paraId="37BEE276" w14:textId="77777777" w:rsidR="00827F3F" w:rsidRPr="003B0B56" w:rsidRDefault="00827F3F" w:rsidP="006E4D23"/>
        </w:tc>
        <w:tc>
          <w:tcPr>
            <w:tcW w:w="1351" w:type="dxa"/>
          </w:tcPr>
          <w:p w14:paraId="4DBF0207" w14:textId="77777777" w:rsidR="00827F3F" w:rsidRPr="003B0B56" w:rsidRDefault="00827F3F" w:rsidP="006E4D23"/>
        </w:tc>
      </w:tr>
      <w:tr w:rsidR="0085136B" w:rsidRPr="003B0B56" w14:paraId="11525541" w14:textId="33BDA8ED" w:rsidTr="001D44CA">
        <w:tc>
          <w:tcPr>
            <w:tcW w:w="4405" w:type="dxa"/>
          </w:tcPr>
          <w:p w14:paraId="1CC68ADF" w14:textId="77777777" w:rsidR="0085136B" w:rsidRPr="003B0B56" w:rsidRDefault="0085136B" w:rsidP="0085136B">
            <w:r w:rsidRPr="003B0B56">
              <w:t>In response to the college educational sector update, the only comment was that students would like more clarification on what V Levels are.</w:t>
            </w:r>
          </w:p>
          <w:p w14:paraId="7887EB14" w14:textId="77777777" w:rsidR="0085136B" w:rsidRPr="003B0B56" w:rsidRDefault="0085136B" w:rsidP="0085136B"/>
        </w:tc>
        <w:tc>
          <w:tcPr>
            <w:tcW w:w="4876" w:type="dxa"/>
          </w:tcPr>
          <w:p w14:paraId="79A79956" w14:textId="3CD5CEF0" w:rsidR="0085136B" w:rsidRDefault="001B2901" w:rsidP="0085136B">
            <w:r>
              <w:t xml:space="preserve">Very </w:t>
            </w:r>
            <w:r w:rsidR="00AA21EF">
              <w:t>l</w:t>
            </w:r>
            <w:r>
              <w:t xml:space="preserve">ittle information is available </w:t>
            </w:r>
            <w:proofErr w:type="gramStart"/>
            <w:r>
              <w:t>at the moment</w:t>
            </w:r>
            <w:proofErr w:type="gramEnd"/>
            <w:r>
              <w:t xml:space="preserve"> </w:t>
            </w:r>
            <w:r w:rsidR="00AA21EF">
              <w:t xml:space="preserve">as to the content and </w:t>
            </w:r>
            <w:r w:rsidR="00D84F64">
              <w:t>timelines</w:t>
            </w:r>
            <w:r w:rsidR="00AA21EF">
              <w:t xml:space="preserve"> as soon as information is available it will be communicated.</w:t>
            </w:r>
          </w:p>
          <w:p w14:paraId="49F87027" w14:textId="6FCCD0E0" w:rsidR="00AA21EF" w:rsidRPr="003B0B56" w:rsidRDefault="00AA21EF" w:rsidP="0085136B">
            <w:r>
              <w:t>SU to feedback.</w:t>
            </w:r>
          </w:p>
        </w:tc>
        <w:tc>
          <w:tcPr>
            <w:tcW w:w="1351" w:type="dxa"/>
            <w:shd w:val="clear" w:color="auto" w:fill="FAE2D5" w:themeFill="accent2" w:themeFillTint="33"/>
          </w:tcPr>
          <w:p w14:paraId="0E065289" w14:textId="3C9BF0C2" w:rsidR="0085136B" w:rsidRPr="00B973C3" w:rsidRDefault="00AA21EF" w:rsidP="0085136B">
            <w:pPr>
              <w:rPr>
                <w:highlight w:val="yellow"/>
              </w:rPr>
            </w:pPr>
            <w:r w:rsidRPr="003419CE">
              <w:t>CW</w:t>
            </w:r>
          </w:p>
        </w:tc>
      </w:tr>
      <w:tr w:rsidR="0085136B" w:rsidRPr="003B0B56" w14:paraId="16F2708B" w14:textId="2398FB5B" w:rsidTr="001D44CA">
        <w:tc>
          <w:tcPr>
            <w:tcW w:w="4405" w:type="dxa"/>
          </w:tcPr>
          <w:p w14:paraId="07CA56AC" w14:textId="77777777" w:rsidR="0085136B" w:rsidRPr="00407538" w:rsidRDefault="0085136B" w:rsidP="0085136B">
            <w:r w:rsidRPr="00407538">
              <w:t>Many students mentioned that they don’t like Moodle or the animal software because there are too many different platforms, which makes things confusing. A common suggestion was that it might be easier if everything was streamlined through Teams.</w:t>
            </w:r>
          </w:p>
          <w:p w14:paraId="786BA6CC" w14:textId="77777777" w:rsidR="0085136B" w:rsidRPr="00407538" w:rsidRDefault="0085136B" w:rsidP="0085136B">
            <w:r w:rsidRPr="00407538">
              <w:t>That said, this could partly be because students are not yet fully used to the new page, and things may improve as they adapt to the changes.</w:t>
            </w:r>
          </w:p>
          <w:p w14:paraId="1E9D632D" w14:textId="77777777" w:rsidR="0085136B" w:rsidRPr="00404AE8" w:rsidRDefault="0085136B" w:rsidP="0085136B">
            <w:pPr>
              <w:rPr>
                <w:highlight w:val="yellow"/>
              </w:rPr>
            </w:pPr>
          </w:p>
        </w:tc>
        <w:tc>
          <w:tcPr>
            <w:tcW w:w="4876" w:type="dxa"/>
          </w:tcPr>
          <w:p w14:paraId="38921701" w14:textId="77777777" w:rsidR="0085136B" w:rsidRDefault="00EA7DF0" w:rsidP="0085136B">
            <w:r>
              <w:t>Teams is used more as a communication platform and should not b</w:t>
            </w:r>
            <w:r w:rsidR="00CE2B88">
              <w:t>e relied on for procedural content, assessment etc.</w:t>
            </w:r>
          </w:p>
          <w:p w14:paraId="05848CA3" w14:textId="77777777" w:rsidR="00CE2B88" w:rsidRDefault="00CE2B88" w:rsidP="0085136B">
            <w:r>
              <w:t xml:space="preserve">This was raised at the Staff Workload Consultation as it was felt there was a lack of consistency in where information was stored.  </w:t>
            </w:r>
            <w:r w:rsidR="001B23A5">
              <w:t>This has been clarified for staff so should no longe cause confusion going forward.</w:t>
            </w:r>
          </w:p>
          <w:p w14:paraId="19011D8D" w14:textId="77777777" w:rsidR="00DB2F72" w:rsidRPr="00DB2F72" w:rsidRDefault="00DB2F72" w:rsidP="00DB2F72">
            <w:r w:rsidRPr="00DB2F72">
              <w:t>We have received a lot of positive feedback from students on how much easier Moodle is to navigate since the changes were made, this was one of our main aims for the change. We have also had a lot of positive feedback regarding the addition of the student calendar on the dashboard for FE students. We are happy to continue to receive feedback from students on any other areas where they feel improvement could be made.</w:t>
            </w:r>
          </w:p>
          <w:p w14:paraId="5AD77C1E" w14:textId="77777777" w:rsidR="00DB2F72" w:rsidRPr="00DB2F72" w:rsidRDefault="00DB2F72" w:rsidP="00DB2F72">
            <w:r w:rsidRPr="00DB2F72">
              <w:t xml:space="preserve">We are also working with tutors to see if there are any additional changes that can be made </w:t>
            </w:r>
            <w:proofErr w:type="gramStart"/>
            <w:r w:rsidRPr="00DB2F72">
              <w:t>and also</w:t>
            </w:r>
            <w:proofErr w:type="gramEnd"/>
            <w:r w:rsidRPr="00DB2F72">
              <w:t xml:space="preserve"> to ensure that the benefits and different uses of Moodle are considered</w:t>
            </w:r>
          </w:p>
          <w:p w14:paraId="48DDD78D" w14:textId="4538FC79" w:rsidR="00DB2F72" w:rsidRPr="00407538" w:rsidRDefault="00DB2F72" w:rsidP="0085136B"/>
        </w:tc>
        <w:tc>
          <w:tcPr>
            <w:tcW w:w="1351" w:type="dxa"/>
            <w:shd w:val="clear" w:color="auto" w:fill="FAE2D5" w:themeFill="accent2" w:themeFillTint="33"/>
          </w:tcPr>
          <w:p w14:paraId="5218F84A" w14:textId="77777777" w:rsidR="0085136B" w:rsidRDefault="00407538" w:rsidP="0085136B">
            <w:r w:rsidRPr="00407538">
              <w:t>CW</w:t>
            </w:r>
          </w:p>
          <w:p w14:paraId="70CDE91B" w14:textId="77777777" w:rsidR="00DB2F72" w:rsidRDefault="00DB2F72" w:rsidP="0085136B"/>
          <w:p w14:paraId="61A420B5" w14:textId="77777777" w:rsidR="00DB2F72" w:rsidRDefault="00DB2F72" w:rsidP="0085136B"/>
          <w:p w14:paraId="1D024F0F" w14:textId="77777777" w:rsidR="00DB2F72" w:rsidRDefault="00DB2F72" w:rsidP="0085136B"/>
          <w:p w14:paraId="136E099E" w14:textId="77777777" w:rsidR="00DB2F72" w:rsidRDefault="00DB2F72" w:rsidP="0085136B"/>
          <w:p w14:paraId="14B4BCC5" w14:textId="77777777" w:rsidR="00DB2F72" w:rsidRDefault="00DB2F72" w:rsidP="0085136B"/>
          <w:p w14:paraId="36549D37" w14:textId="77777777" w:rsidR="00DB2F72" w:rsidRDefault="00DB2F72" w:rsidP="0085136B"/>
          <w:p w14:paraId="560270AF" w14:textId="77777777" w:rsidR="00DB2F72" w:rsidRDefault="00DB2F72" w:rsidP="0085136B"/>
          <w:p w14:paraId="2D07A529" w14:textId="77777777" w:rsidR="00DB2F72" w:rsidRDefault="00DB2F72" w:rsidP="0085136B"/>
          <w:p w14:paraId="3EEFA4A1" w14:textId="5A2AF848" w:rsidR="00DB2F72" w:rsidRPr="00407538" w:rsidRDefault="00DB2F72" w:rsidP="0085136B">
            <w:r>
              <w:t>VP</w:t>
            </w:r>
          </w:p>
        </w:tc>
      </w:tr>
      <w:tr w:rsidR="0085136B" w:rsidRPr="003B0B56" w14:paraId="7CEBC219" w14:textId="77777777" w:rsidTr="001D44CA">
        <w:tc>
          <w:tcPr>
            <w:tcW w:w="4405" w:type="dxa"/>
          </w:tcPr>
          <w:p w14:paraId="516F3AEC" w14:textId="7B823695" w:rsidR="0085136B" w:rsidRPr="003B0B56" w:rsidRDefault="0085136B" w:rsidP="0085136B">
            <w:r w:rsidRPr="003B0B56">
              <w:rPr>
                <w:b/>
                <w:bCs/>
              </w:rPr>
              <w:t>Vaping in Bathrooms</w:t>
            </w:r>
            <w:r w:rsidRPr="003B0B56">
              <w:br/>
              <w:t xml:space="preserve">Students reported that vaping is occurring in toilets at Graze and CLC during both breaks and lesson times. Bathrooms can become so smoky that visibility is affected, and students expressed concern about inhaling fumes. During breaks, bathrooms are often so busy with vapers that students </w:t>
            </w:r>
            <w:proofErr w:type="gramStart"/>
            <w:r w:rsidRPr="003B0B56">
              <w:t>have to</w:t>
            </w:r>
            <w:proofErr w:type="gramEnd"/>
            <w:r w:rsidRPr="003B0B56">
              <w:t xml:space="preserve"> find alternative facilities.</w:t>
            </w:r>
          </w:p>
        </w:tc>
        <w:tc>
          <w:tcPr>
            <w:tcW w:w="4876" w:type="dxa"/>
          </w:tcPr>
          <w:p w14:paraId="33346260" w14:textId="79268654" w:rsidR="0085136B" w:rsidRPr="003B0B56" w:rsidRDefault="00816DF3" w:rsidP="0085136B">
            <w:r>
              <w:t xml:space="preserve">The student Information Point is </w:t>
            </w:r>
            <w:r w:rsidR="00D84F64">
              <w:t xml:space="preserve">now </w:t>
            </w:r>
            <w:r>
              <w:t xml:space="preserve">available at lunchtimes </w:t>
            </w:r>
            <w:r w:rsidR="00874806">
              <w:t>upstairs in GRAZE – these issues can be reported there for resolution.</w:t>
            </w:r>
          </w:p>
        </w:tc>
        <w:tc>
          <w:tcPr>
            <w:tcW w:w="1351" w:type="dxa"/>
            <w:shd w:val="clear" w:color="auto" w:fill="FAE2D5" w:themeFill="accent2" w:themeFillTint="33"/>
          </w:tcPr>
          <w:p w14:paraId="7BAED344" w14:textId="01BAD7DC" w:rsidR="0085136B" w:rsidRPr="00B973C3" w:rsidRDefault="00171909" w:rsidP="0085136B">
            <w:pPr>
              <w:rPr>
                <w:highlight w:val="yellow"/>
              </w:rPr>
            </w:pPr>
            <w:r w:rsidRPr="003419CE">
              <w:t>CW</w:t>
            </w:r>
          </w:p>
        </w:tc>
      </w:tr>
      <w:tr w:rsidR="0085136B" w:rsidRPr="003B0B56" w14:paraId="3613303A" w14:textId="77777777" w:rsidTr="001D44CA">
        <w:tc>
          <w:tcPr>
            <w:tcW w:w="4405" w:type="dxa"/>
          </w:tcPr>
          <w:p w14:paraId="0345E31C" w14:textId="192DF811" w:rsidR="0085136B" w:rsidRPr="003B0B56" w:rsidRDefault="0085136B" w:rsidP="0085136B">
            <w:pPr>
              <w:rPr>
                <w:b/>
                <w:bCs/>
              </w:rPr>
            </w:pPr>
            <w:r w:rsidRPr="003B0B56">
              <w:rPr>
                <w:b/>
                <w:bCs/>
              </w:rPr>
              <w:t>Reason for Bathroom Vaping</w:t>
            </w:r>
            <w:r w:rsidRPr="003B0B56">
              <w:br/>
              <w:t xml:space="preserve">Students explained that CLC and Graze are about six minutes away from the nearest designated smoking area, which </w:t>
            </w:r>
            <w:r w:rsidRPr="003B0B56">
              <w:lastRenderedPageBreak/>
              <w:t>is why some choose to vape in bathrooms.</w:t>
            </w:r>
          </w:p>
        </w:tc>
        <w:tc>
          <w:tcPr>
            <w:tcW w:w="4876" w:type="dxa"/>
          </w:tcPr>
          <w:p w14:paraId="2B265887" w14:textId="3CE74236" w:rsidR="0085136B" w:rsidRPr="003B0B56" w:rsidRDefault="00171909" w:rsidP="0085136B">
            <w:r>
              <w:lastRenderedPageBreak/>
              <w:t>See above</w:t>
            </w:r>
          </w:p>
        </w:tc>
        <w:tc>
          <w:tcPr>
            <w:tcW w:w="1351" w:type="dxa"/>
            <w:shd w:val="clear" w:color="auto" w:fill="FAE2D5" w:themeFill="accent2" w:themeFillTint="33"/>
          </w:tcPr>
          <w:p w14:paraId="791F0517" w14:textId="110DEFCE" w:rsidR="0085136B" w:rsidRPr="00B973C3" w:rsidRDefault="00532210" w:rsidP="0085136B">
            <w:pPr>
              <w:rPr>
                <w:highlight w:val="yellow"/>
              </w:rPr>
            </w:pPr>
            <w:r w:rsidRPr="003419CE">
              <w:t>CW</w:t>
            </w:r>
          </w:p>
        </w:tc>
      </w:tr>
      <w:tr w:rsidR="0085136B" w:rsidRPr="003B0B56" w14:paraId="312F08BD" w14:textId="77777777" w:rsidTr="001D44CA">
        <w:tc>
          <w:tcPr>
            <w:tcW w:w="4405" w:type="dxa"/>
          </w:tcPr>
          <w:p w14:paraId="5C91EE0C" w14:textId="746F0B94" w:rsidR="0085136B" w:rsidRPr="003B0B56" w:rsidRDefault="0085136B" w:rsidP="0085136B">
            <w:pPr>
              <w:rPr>
                <w:b/>
                <w:bCs/>
              </w:rPr>
            </w:pPr>
            <w:r w:rsidRPr="003B0B56">
              <w:rPr>
                <w:b/>
                <w:bCs/>
              </w:rPr>
              <w:t>Perception of Smoking Areas</w:t>
            </w:r>
            <w:r w:rsidRPr="003B0B56">
              <w:br/>
              <w:t>Students also mentioned that they need reassurance that they will not get into trouble for using designated smoking areas. Some avoid these areas because they do not want tutors, teachers, or coaches to see them, which contributes to vaping in bathrooms instead.</w:t>
            </w:r>
          </w:p>
        </w:tc>
        <w:tc>
          <w:tcPr>
            <w:tcW w:w="4876" w:type="dxa"/>
          </w:tcPr>
          <w:p w14:paraId="65662C15" w14:textId="3B168F7E" w:rsidR="0085136B" w:rsidRPr="003B0B56" w:rsidRDefault="00171909" w:rsidP="0085136B">
            <w:r>
              <w:t xml:space="preserve">We have not been made aware that this has ever happened </w:t>
            </w:r>
            <w:r w:rsidR="004754FF">
              <w:t xml:space="preserve">– should it be an issue </w:t>
            </w:r>
            <w:r w:rsidR="00532210">
              <w:t xml:space="preserve">please provide </w:t>
            </w:r>
            <w:proofErr w:type="gramStart"/>
            <w:r w:rsidR="00532210">
              <w:t>specifics</w:t>
            </w:r>
            <w:proofErr w:type="gramEnd"/>
            <w:r w:rsidR="00532210">
              <w:t xml:space="preserve"> and we will </w:t>
            </w:r>
            <w:proofErr w:type="gramStart"/>
            <w:r w:rsidR="00532210">
              <w:t>look into</w:t>
            </w:r>
            <w:proofErr w:type="gramEnd"/>
            <w:r w:rsidR="00532210">
              <w:t xml:space="preserve"> this.</w:t>
            </w:r>
          </w:p>
        </w:tc>
        <w:tc>
          <w:tcPr>
            <w:tcW w:w="1351" w:type="dxa"/>
            <w:shd w:val="clear" w:color="auto" w:fill="FAE2D5" w:themeFill="accent2" w:themeFillTint="33"/>
          </w:tcPr>
          <w:p w14:paraId="1BB606C9" w14:textId="69C7A26B" w:rsidR="0085136B" w:rsidRPr="00B973C3" w:rsidRDefault="00532210" w:rsidP="0085136B">
            <w:pPr>
              <w:rPr>
                <w:highlight w:val="yellow"/>
              </w:rPr>
            </w:pPr>
            <w:r w:rsidRPr="003419CE">
              <w:t>CW</w:t>
            </w:r>
          </w:p>
        </w:tc>
      </w:tr>
      <w:tr w:rsidR="0085136B" w:rsidRPr="003B0B56" w14:paraId="527D3CF6" w14:textId="77777777" w:rsidTr="001D44CA">
        <w:tc>
          <w:tcPr>
            <w:tcW w:w="4405" w:type="dxa"/>
          </w:tcPr>
          <w:p w14:paraId="09C5D82E" w14:textId="2AAB3249" w:rsidR="0085136B" w:rsidRPr="003B0B56" w:rsidRDefault="0085136B" w:rsidP="0085136B">
            <w:pPr>
              <w:rPr>
                <w:b/>
                <w:bCs/>
              </w:rPr>
            </w:pPr>
            <w:r>
              <w:rPr>
                <w:b/>
                <w:bCs/>
              </w:rPr>
              <w:t>Enrolment Specific Feedback</w:t>
            </w:r>
          </w:p>
        </w:tc>
        <w:tc>
          <w:tcPr>
            <w:tcW w:w="4876" w:type="dxa"/>
          </w:tcPr>
          <w:p w14:paraId="060325D8" w14:textId="77777777" w:rsidR="0085136B" w:rsidRPr="003B0B56" w:rsidRDefault="0085136B" w:rsidP="0085136B"/>
        </w:tc>
        <w:tc>
          <w:tcPr>
            <w:tcW w:w="1351" w:type="dxa"/>
            <w:shd w:val="clear" w:color="auto" w:fill="FAE2D5" w:themeFill="accent2" w:themeFillTint="33"/>
          </w:tcPr>
          <w:p w14:paraId="41CF8DBC" w14:textId="77777777" w:rsidR="0085136B" w:rsidRPr="00B973C3" w:rsidRDefault="0085136B" w:rsidP="0085136B">
            <w:pPr>
              <w:rPr>
                <w:highlight w:val="yellow"/>
              </w:rPr>
            </w:pPr>
          </w:p>
        </w:tc>
      </w:tr>
      <w:tr w:rsidR="0085136B" w:rsidRPr="003B0B56" w14:paraId="44477E61" w14:textId="77777777" w:rsidTr="001D44CA">
        <w:tc>
          <w:tcPr>
            <w:tcW w:w="4405" w:type="dxa"/>
          </w:tcPr>
          <w:p w14:paraId="73541879" w14:textId="77D496F3" w:rsidR="0085136B" w:rsidRPr="00FF64AF" w:rsidRDefault="0085136B" w:rsidP="0085136B">
            <w:pPr>
              <w:rPr>
                <w:b/>
                <w:bCs/>
              </w:rPr>
            </w:pPr>
            <w:r w:rsidRPr="00FF64AF">
              <w:t>Second-year students generally found enrolment smooth, likely due to prior experience, but some noted specific challenges with re-enrolment deadlines and communication.  </w:t>
            </w:r>
          </w:p>
        </w:tc>
        <w:tc>
          <w:tcPr>
            <w:tcW w:w="4876" w:type="dxa"/>
          </w:tcPr>
          <w:p w14:paraId="10C96ADA" w14:textId="77777777" w:rsidR="0085136B" w:rsidRPr="00FF64AF" w:rsidRDefault="00B57351" w:rsidP="0085136B">
            <w:r w:rsidRPr="00FF64AF">
              <w:t xml:space="preserve">Please can specifics be provided and we will </w:t>
            </w:r>
            <w:proofErr w:type="gramStart"/>
            <w:r w:rsidRPr="00FF64AF">
              <w:t>look into</w:t>
            </w:r>
            <w:proofErr w:type="gramEnd"/>
            <w:r w:rsidRPr="00FF64AF">
              <w:t xml:space="preserve"> this.</w:t>
            </w:r>
          </w:p>
          <w:p w14:paraId="07281E9F" w14:textId="77777777" w:rsidR="00877ED6" w:rsidRPr="00FF64AF" w:rsidRDefault="00877ED6" w:rsidP="00877ED6">
            <w:r w:rsidRPr="00FF64AF">
              <w:t>Communication for second year enrolment is managed centrally from the college (MIS team).  Multiple emails are sent to second year students re: how to enrol online, timescales etc.  Tutors also reinforce these messages at various points, e.g. prior to breaking up for summer holidays and on return in Sept if the student hasn’t completed online enrolment correctly/ hasn’t started it.  The vast majority of second year students successfully complete their online enrolment on time/ correctly. Without specifics re: the communication/problems it is difficult to further comment on this aspect of the feedback.</w:t>
            </w:r>
          </w:p>
          <w:p w14:paraId="7C3BCD91" w14:textId="70AE4565" w:rsidR="002B0ADB" w:rsidRPr="00FF64AF" w:rsidRDefault="002B0ADB" w:rsidP="0085136B"/>
        </w:tc>
        <w:tc>
          <w:tcPr>
            <w:tcW w:w="1351" w:type="dxa"/>
            <w:shd w:val="clear" w:color="auto" w:fill="FAE2D5" w:themeFill="accent2" w:themeFillTint="33"/>
          </w:tcPr>
          <w:p w14:paraId="3B30D4DA" w14:textId="77777777" w:rsidR="0085136B" w:rsidRDefault="00B57351" w:rsidP="0085136B">
            <w:r w:rsidRPr="00FF64AF">
              <w:t>CW</w:t>
            </w:r>
          </w:p>
          <w:p w14:paraId="6BCBAB7C" w14:textId="77777777" w:rsidR="003419CE" w:rsidRDefault="003419CE" w:rsidP="0085136B"/>
          <w:p w14:paraId="1D4A3E5F" w14:textId="09D4BC61" w:rsidR="003419CE" w:rsidRPr="00FF64AF" w:rsidRDefault="003419CE" w:rsidP="0085136B">
            <w:r>
              <w:t>JG/NM</w:t>
            </w:r>
          </w:p>
        </w:tc>
      </w:tr>
      <w:tr w:rsidR="0085136B" w:rsidRPr="003B0B56" w14:paraId="5B97554A" w14:textId="77777777" w:rsidTr="001D44CA">
        <w:tc>
          <w:tcPr>
            <w:tcW w:w="4405" w:type="dxa"/>
          </w:tcPr>
          <w:p w14:paraId="31AFE256" w14:textId="77777777" w:rsidR="0085136B" w:rsidRPr="00845B1F" w:rsidRDefault="0085136B" w:rsidP="0085136B">
            <w:pPr>
              <w:rPr>
                <w:i/>
                <w:iCs/>
                <w:color w:val="EE0000"/>
              </w:rPr>
            </w:pPr>
            <w:r w:rsidRPr="00845B1F">
              <w:t xml:space="preserve">SEN enrolment was more complicated than other areas, though students acknowledged this may be unavoidable. </w:t>
            </w:r>
          </w:p>
          <w:p w14:paraId="7D729743" w14:textId="77777777" w:rsidR="0085136B" w:rsidRPr="00845B1F" w:rsidRDefault="0085136B" w:rsidP="0085136B">
            <w:r w:rsidRPr="00845B1F">
              <w:t xml:space="preserve">The student was simply commenting that the process for enrolling as a SEN student felt more complicated compared with non-SEN enrolment. </w:t>
            </w:r>
          </w:p>
          <w:p w14:paraId="3021EC10" w14:textId="77777777" w:rsidR="0085136B" w:rsidRPr="00845B1F" w:rsidRDefault="0085136B" w:rsidP="0085136B"/>
          <w:p w14:paraId="2069EC12" w14:textId="77777777" w:rsidR="0085136B" w:rsidRPr="00845B1F" w:rsidRDefault="0085136B" w:rsidP="0085136B"/>
          <w:p w14:paraId="7BA2A693" w14:textId="77777777" w:rsidR="0085136B" w:rsidRPr="00845B1F" w:rsidRDefault="0085136B" w:rsidP="0085136B">
            <w:pPr>
              <w:rPr>
                <w:b/>
                <w:bCs/>
              </w:rPr>
            </w:pPr>
          </w:p>
        </w:tc>
        <w:tc>
          <w:tcPr>
            <w:tcW w:w="4876" w:type="dxa"/>
          </w:tcPr>
          <w:p w14:paraId="0FB47768" w14:textId="6D099A8C" w:rsidR="00EE316E" w:rsidRPr="00845B1F" w:rsidRDefault="00EE316E" w:rsidP="0085136B">
            <w:pPr>
              <w:rPr>
                <w:i/>
                <w:iCs/>
                <w:color w:val="EE0000"/>
              </w:rPr>
            </w:pPr>
            <w:r w:rsidRPr="00845B1F">
              <w:rPr>
                <w:i/>
                <w:iCs/>
                <w:color w:val="EE0000"/>
              </w:rPr>
              <w:t xml:space="preserve">CW requested: </w:t>
            </w:r>
          </w:p>
          <w:p w14:paraId="1F7253FE" w14:textId="2611B0B3" w:rsidR="0085136B" w:rsidRPr="00845B1F" w:rsidRDefault="0085136B" w:rsidP="0085136B">
            <w:pPr>
              <w:rPr>
                <w:i/>
                <w:iCs/>
                <w:color w:val="EE0000"/>
              </w:rPr>
            </w:pPr>
            <w:r w:rsidRPr="00845B1F">
              <w:rPr>
                <w:i/>
                <w:iCs/>
                <w:color w:val="EE0000"/>
              </w:rPr>
              <w:t>It would be good to have specific examples please as SEN students follow the same enrolment process as their peers.</w:t>
            </w:r>
          </w:p>
          <w:p w14:paraId="000D061A" w14:textId="77777777" w:rsidR="0085136B" w:rsidRPr="00845B1F" w:rsidRDefault="0085136B" w:rsidP="0085136B">
            <w:pPr>
              <w:rPr>
                <w:i/>
                <w:iCs/>
                <w:color w:val="EE0000"/>
              </w:rPr>
            </w:pPr>
          </w:p>
          <w:p w14:paraId="29DD41C0" w14:textId="19B28B39" w:rsidR="0085136B" w:rsidRPr="00845B1F" w:rsidRDefault="00007B2D" w:rsidP="0085136B">
            <w:r>
              <w:t xml:space="preserve">Students </w:t>
            </w:r>
            <w:proofErr w:type="gramStart"/>
            <w:r>
              <w:t>are able to</w:t>
            </w:r>
            <w:proofErr w:type="gramEnd"/>
            <w:r>
              <w:t xml:space="preserve"> drop in at the Aspire desk </w:t>
            </w:r>
            <w:r w:rsidR="004E140E">
              <w:t>during the enrolment – staff are happy to assist.</w:t>
            </w:r>
          </w:p>
        </w:tc>
        <w:tc>
          <w:tcPr>
            <w:tcW w:w="1351" w:type="dxa"/>
          </w:tcPr>
          <w:p w14:paraId="28302F67" w14:textId="2F6A8F8C" w:rsidR="0085136B" w:rsidRPr="003B0B56" w:rsidRDefault="00EE316E" w:rsidP="0085136B">
            <w:r w:rsidRPr="00845B1F">
              <w:t>NP</w:t>
            </w:r>
          </w:p>
        </w:tc>
      </w:tr>
      <w:tr w:rsidR="0085136B" w:rsidRPr="003B0B56" w14:paraId="01214AFA" w14:textId="77777777" w:rsidTr="001D44CA">
        <w:tc>
          <w:tcPr>
            <w:tcW w:w="4405" w:type="dxa"/>
          </w:tcPr>
          <w:p w14:paraId="1A92223E" w14:textId="77777777" w:rsidR="0085136B" w:rsidRPr="003B0B56" w:rsidRDefault="0085136B" w:rsidP="0085136B">
            <w:r w:rsidRPr="003B0B56">
              <w:t>Form signing was difficult and confusing, particularly for trip consent forms for A-Level students. Some students reported not receiving correct permission forms, which caused delays</w:t>
            </w:r>
            <w:r>
              <w:t xml:space="preserve">. </w:t>
            </w:r>
          </w:p>
          <w:p w14:paraId="733864BC" w14:textId="5A428E87" w:rsidR="0085136B" w:rsidRPr="00B0333D" w:rsidRDefault="0085136B" w:rsidP="0085136B">
            <w:pPr>
              <w:rPr>
                <w:i/>
                <w:iCs/>
                <w:color w:val="EE0000"/>
              </w:rPr>
            </w:pPr>
            <w:r w:rsidRPr="00B0333D">
              <w:rPr>
                <w:i/>
                <w:iCs/>
                <w:color w:val="EE0000"/>
              </w:rPr>
              <w:t>.</w:t>
            </w:r>
          </w:p>
          <w:p w14:paraId="3DD6F144" w14:textId="77777777" w:rsidR="0085136B" w:rsidRDefault="0085136B" w:rsidP="0085136B">
            <w:pPr>
              <w:rPr>
                <w:b/>
                <w:bCs/>
              </w:rPr>
            </w:pPr>
          </w:p>
        </w:tc>
        <w:tc>
          <w:tcPr>
            <w:tcW w:w="4876" w:type="dxa"/>
          </w:tcPr>
          <w:p w14:paraId="18A0AAB0" w14:textId="37DA1DEA" w:rsidR="00EE316E" w:rsidRDefault="00EE316E" w:rsidP="0085136B">
            <w:pPr>
              <w:rPr>
                <w:i/>
                <w:iCs/>
                <w:color w:val="EE0000"/>
              </w:rPr>
            </w:pPr>
            <w:r>
              <w:rPr>
                <w:i/>
                <w:iCs/>
                <w:color w:val="EE0000"/>
              </w:rPr>
              <w:t xml:space="preserve">CW response: </w:t>
            </w:r>
          </w:p>
          <w:p w14:paraId="79F287CE" w14:textId="71A262C8" w:rsidR="0085136B" w:rsidRPr="003B0B56" w:rsidRDefault="0085136B" w:rsidP="0085136B">
            <w:r w:rsidRPr="00B0333D">
              <w:rPr>
                <w:i/>
                <w:iCs/>
                <w:color w:val="EE0000"/>
              </w:rPr>
              <w:t xml:space="preserve">All forms are available for print out from our new student area of the website and communication prompted </w:t>
            </w:r>
            <w:r w:rsidR="00D84F64">
              <w:rPr>
                <w:i/>
                <w:iCs/>
                <w:color w:val="EE0000"/>
              </w:rPr>
              <w:t xml:space="preserve">students </w:t>
            </w:r>
            <w:r w:rsidRPr="00B0333D">
              <w:rPr>
                <w:i/>
                <w:iCs/>
                <w:color w:val="EE0000"/>
              </w:rPr>
              <w:t xml:space="preserve">to do this. I do think sometimes there is an issue with all </w:t>
            </w:r>
            <w:r w:rsidR="00997724">
              <w:rPr>
                <w:i/>
                <w:iCs/>
                <w:color w:val="EE0000"/>
              </w:rPr>
              <w:t>t</w:t>
            </w:r>
            <w:r w:rsidRPr="00B0333D">
              <w:rPr>
                <w:i/>
                <w:iCs/>
                <w:color w:val="EE0000"/>
              </w:rPr>
              <w:t>hat has been sent in advance being read which is why we have ramped up our communication around this in open days</w:t>
            </w:r>
          </w:p>
        </w:tc>
        <w:tc>
          <w:tcPr>
            <w:tcW w:w="1351" w:type="dxa"/>
          </w:tcPr>
          <w:p w14:paraId="6850DC53" w14:textId="4A5FFD61" w:rsidR="0085136B" w:rsidRPr="003B0B56" w:rsidRDefault="0085136B" w:rsidP="0085136B">
            <w:r>
              <w:t>CW</w:t>
            </w:r>
          </w:p>
        </w:tc>
      </w:tr>
      <w:tr w:rsidR="0085136B" w:rsidRPr="003B0B56" w14:paraId="7ADA85E7" w14:textId="77777777" w:rsidTr="001D44CA">
        <w:tc>
          <w:tcPr>
            <w:tcW w:w="4405" w:type="dxa"/>
          </w:tcPr>
          <w:p w14:paraId="557D73AF" w14:textId="77777777" w:rsidR="0085136B" w:rsidRPr="00B624DE" w:rsidRDefault="0085136B" w:rsidP="0085136B">
            <w:r w:rsidRPr="00B624DE">
              <w:lastRenderedPageBreak/>
              <w:t>Communication gaps during enrolment made resolving issues challenging. Students felt there was not enough proactive communication, and when problems arose, they were hard to resolve quickly.</w:t>
            </w:r>
          </w:p>
          <w:p w14:paraId="3993B057" w14:textId="77777777" w:rsidR="0085136B" w:rsidRPr="00B624DE" w:rsidRDefault="0085136B" w:rsidP="0085136B">
            <w:pPr>
              <w:rPr>
                <w:b/>
                <w:bCs/>
              </w:rPr>
            </w:pPr>
          </w:p>
        </w:tc>
        <w:tc>
          <w:tcPr>
            <w:tcW w:w="4876" w:type="dxa"/>
          </w:tcPr>
          <w:p w14:paraId="623EE8BC" w14:textId="77777777" w:rsidR="00EE316E" w:rsidRPr="00B624DE" w:rsidRDefault="00EE316E" w:rsidP="00EE316E">
            <w:pPr>
              <w:rPr>
                <w:i/>
                <w:iCs/>
                <w:color w:val="EE0000"/>
              </w:rPr>
            </w:pPr>
            <w:r w:rsidRPr="00B624DE">
              <w:rPr>
                <w:i/>
                <w:iCs/>
                <w:color w:val="EE0000"/>
              </w:rPr>
              <w:t xml:space="preserve">CW requested: </w:t>
            </w:r>
          </w:p>
          <w:p w14:paraId="1717CFFA" w14:textId="464B1B91" w:rsidR="0085136B" w:rsidRPr="00B624DE" w:rsidRDefault="0085136B" w:rsidP="0085136B">
            <w:pPr>
              <w:rPr>
                <w:i/>
                <w:iCs/>
                <w:color w:val="EE0000"/>
              </w:rPr>
            </w:pPr>
            <w:r w:rsidRPr="00B624DE">
              <w:rPr>
                <w:i/>
                <w:iCs/>
                <w:color w:val="EE0000"/>
              </w:rPr>
              <w:t>Is it possible to have specific examples please?</w:t>
            </w:r>
          </w:p>
          <w:p w14:paraId="6F95B962" w14:textId="77777777" w:rsidR="00680F08" w:rsidRPr="00B624DE" w:rsidRDefault="00680F08" w:rsidP="0085136B">
            <w:pPr>
              <w:rPr>
                <w:i/>
                <w:iCs/>
                <w:color w:val="EE0000"/>
              </w:rPr>
            </w:pPr>
          </w:p>
          <w:p w14:paraId="7BBCF05C" w14:textId="77777777" w:rsidR="00B624DE" w:rsidRPr="00B624DE" w:rsidRDefault="00B624DE" w:rsidP="00B624DE">
            <w:r w:rsidRPr="00B624DE">
              <w:t>Without specifics re: the communication/problems it is difficult to further comment on this aspect of the feedback.</w:t>
            </w:r>
          </w:p>
          <w:p w14:paraId="71E0C402" w14:textId="77777777" w:rsidR="0085136B" w:rsidRPr="00B624DE" w:rsidRDefault="0085136B" w:rsidP="0085136B"/>
        </w:tc>
        <w:tc>
          <w:tcPr>
            <w:tcW w:w="1351" w:type="dxa"/>
          </w:tcPr>
          <w:p w14:paraId="56CC68BA" w14:textId="7CCC37A9" w:rsidR="0085136B" w:rsidRPr="003B0B56" w:rsidRDefault="0085136B" w:rsidP="0085136B">
            <w:r w:rsidRPr="00B624DE">
              <w:t>CW</w:t>
            </w:r>
            <w:r w:rsidR="005B0DE8" w:rsidRPr="00B624DE">
              <w:t>JG/NM</w:t>
            </w:r>
          </w:p>
        </w:tc>
      </w:tr>
      <w:tr w:rsidR="0085136B" w:rsidRPr="003B0B56" w14:paraId="09C53F39" w14:textId="77777777" w:rsidTr="001D44CA">
        <w:tc>
          <w:tcPr>
            <w:tcW w:w="4405" w:type="dxa"/>
          </w:tcPr>
          <w:p w14:paraId="53B43612" w14:textId="77777777" w:rsidR="0085136B" w:rsidRPr="003B0B56" w:rsidRDefault="0085136B" w:rsidP="0085136B">
            <w:r w:rsidRPr="003B0B56">
              <w:t>Accommodation allocation for second years was described as stressful and confusing. Students also expressed frustration that residential price increases were not clearly communicated in advance. They felt the value did not match the cost and suggested improvements to food quality, cleaning standards, and room facilities (heating, bathrooms, plumbing).</w:t>
            </w:r>
          </w:p>
          <w:p w14:paraId="7AA88257" w14:textId="77777777" w:rsidR="0085136B" w:rsidRDefault="0085136B" w:rsidP="0085136B">
            <w:pPr>
              <w:rPr>
                <w:b/>
                <w:bCs/>
              </w:rPr>
            </w:pPr>
          </w:p>
        </w:tc>
        <w:tc>
          <w:tcPr>
            <w:tcW w:w="4876" w:type="dxa"/>
          </w:tcPr>
          <w:p w14:paraId="2D9D2E01" w14:textId="0BE0176C" w:rsidR="0085136B" w:rsidRPr="003B0B56" w:rsidRDefault="005A2C7A" w:rsidP="0085136B">
            <w:r w:rsidRPr="005A2C7A">
              <w:t xml:space="preserve">We introduced a new system this year </w:t>
            </w:r>
            <w:proofErr w:type="spellStart"/>
            <w:r w:rsidRPr="005A2C7A">
              <w:t>StarRez</w:t>
            </w:r>
            <w:proofErr w:type="spellEnd"/>
            <w:r w:rsidRPr="005A2C7A">
              <w:t xml:space="preserve"> this is an accommodation platform that will streamline the accommodation allocation process. There were a few teething problems, but it has some positive features that will make communication easier between Hartpury and the student. Prices are agreed a year in advance and well published on the Hartpury website.</w:t>
            </w:r>
          </w:p>
        </w:tc>
        <w:tc>
          <w:tcPr>
            <w:tcW w:w="1351" w:type="dxa"/>
          </w:tcPr>
          <w:p w14:paraId="01FAB382" w14:textId="6BD49319" w:rsidR="0085136B" w:rsidRPr="003B0B56" w:rsidRDefault="00EE316E" w:rsidP="0085136B">
            <w:r>
              <w:t xml:space="preserve">LW </w:t>
            </w:r>
          </w:p>
        </w:tc>
      </w:tr>
      <w:tr w:rsidR="0085136B" w:rsidRPr="003B0B56" w14:paraId="57BDB8B5" w14:textId="77777777" w:rsidTr="001D44CA">
        <w:tc>
          <w:tcPr>
            <w:tcW w:w="4405" w:type="dxa"/>
          </w:tcPr>
          <w:p w14:paraId="438B2B6D" w14:textId="0D01D4F6" w:rsidR="0085136B" w:rsidRPr="001D44CA" w:rsidRDefault="0085136B" w:rsidP="0085136B">
            <w:pPr>
              <w:rPr>
                <w:i/>
                <w:iCs/>
                <w:color w:val="EE0000"/>
              </w:rPr>
            </w:pPr>
            <w:r w:rsidRPr="001D44CA">
              <w:t xml:space="preserve">Induction vs. lesson days caused confusion, with </w:t>
            </w:r>
            <w:proofErr w:type="gramStart"/>
            <w:r w:rsidRPr="001D44CA">
              <w:t>students</w:t>
            </w:r>
            <w:proofErr w:type="gramEnd"/>
            <w:r w:rsidRPr="001D44CA">
              <w:t xml:space="preserve"> unsure which days to attend.</w:t>
            </w:r>
            <w:r w:rsidRPr="001D44CA">
              <w:rPr>
                <w:rFonts w:ascii="Times New Roman" w:eastAsia="Times New Roman" w:hAnsi="Times New Roman" w:cs="Times New Roman"/>
                <w:color w:val="FF0000"/>
                <w:kern w:val="0"/>
                <w:lang w:eastAsia="en-GB"/>
                <w14:ligatures w14:val="none"/>
              </w:rPr>
              <w:t xml:space="preserve"> </w:t>
            </w:r>
          </w:p>
          <w:p w14:paraId="4D0DDB19" w14:textId="77777777" w:rsidR="0085136B" w:rsidRPr="001D44CA" w:rsidRDefault="0085136B" w:rsidP="0085136B">
            <w:pPr>
              <w:rPr>
                <w:i/>
                <w:iCs/>
                <w:color w:val="EE0000"/>
              </w:rPr>
            </w:pPr>
          </w:p>
          <w:p w14:paraId="279B3A81" w14:textId="77777777" w:rsidR="0085136B" w:rsidRPr="001D44CA" w:rsidRDefault="0085136B" w:rsidP="0085136B">
            <w:r w:rsidRPr="001D44CA">
              <w:t>this came from a small group of students rather than representing a wider concern.</w:t>
            </w:r>
          </w:p>
          <w:p w14:paraId="09203A56" w14:textId="77777777" w:rsidR="0085136B" w:rsidRPr="001D44CA" w:rsidRDefault="0085136B" w:rsidP="0085136B"/>
          <w:p w14:paraId="346AB60E" w14:textId="77777777" w:rsidR="0085136B" w:rsidRPr="001D44CA" w:rsidRDefault="0085136B" w:rsidP="0085136B"/>
          <w:p w14:paraId="5DE565A1" w14:textId="77777777" w:rsidR="0085136B" w:rsidRPr="001D44CA" w:rsidRDefault="0085136B" w:rsidP="0085136B">
            <w:pPr>
              <w:rPr>
                <w:b/>
                <w:bCs/>
              </w:rPr>
            </w:pPr>
          </w:p>
        </w:tc>
        <w:tc>
          <w:tcPr>
            <w:tcW w:w="4876" w:type="dxa"/>
          </w:tcPr>
          <w:p w14:paraId="106D67E3" w14:textId="2D0D0F31" w:rsidR="00EE316E" w:rsidRPr="001D44CA" w:rsidRDefault="00EE316E" w:rsidP="0085136B">
            <w:pPr>
              <w:rPr>
                <w:i/>
                <w:iCs/>
                <w:color w:val="EE0000"/>
              </w:rPr>
            </w:pPr>
            <w:r w:rsidRPr="001D44CA">
              <w:rPr>
                <w:i/>
                <w:iCs/>
                <w:color w:val="EE0000"/>
              </w:rPr>
              <w:t xml:space="preserve">CW response: </w:t>
            </w:r>
          </w:p>
          <w:p w14:paraId="1A53A09C" w14:textId="13005FF1" w:rsidR="0085136B" w:rsidRPr="001D44CA" w:rsidRDefault="0085136B" w:rsidP="0085136B">
            <w:pPr>
              <w:rPr>
                <w:i/>
                <w:iCs/>
                <w:color w:val="EE0000"/>
              </w:rPr>
            </w:pPr>
            <w:r w:rsidRPr="001D44CA">
              <w:rPr>
                <w:i/>
                <w:iCs/>
                <w:color w:val="EE0000"/>
              </w:rPr>
              <w:t xml:space="preserve">this is always communicated in advance </w:t>
            </w:r>
            <w:proofErr w:type="gramStart"/>
            <w:r w:rsidRPr="001D44CA">
              <w:rPr>
                <w:i/>
                <w:iCs/>
                <w:color w:val="EE0000"/>
              </w:rPr>
              <w:t>and also</w:t>
            </w:r>
            <w:proofErr w:type="gramEnd"/>
            <w:r w:rsidRPr="001D44CA">
              <w:rPr>
                <w:i/>
                <w:iCs/>
                <w:color w:val="EE0000"/>
              </w:rPr>
              <w:t xml:space="preserve"> reiterated by tutors – did all students report this or a specific course?</w:t>
            </w:r>
          </w:p>
          <w:p w14:paraId="4478B452" w14:textId="77777777" w:rsidR="0085136B" w:rsidRPr="001D44CA" w:rsidRDefault="0085136B" w:rsidP="0085136B"/>
        </w:tc>
        <w:tc>
          <w:tcPr>
            <w:tcW w:w="1351" w:type="dxa"/>
          </w:tcPr>
          <w:p w14:paraId="65AA77AB" w14:textId="1CAED34E" w:rsidR="0085136B" w:rsidRPr="003B0B56" w:rsidRDefault="0085136B" w:rsidP="0085136B">
            <w:r w:rsidRPr="001D44CA">
              <w:t>CW</w:t>
            </w:r>
          </w:p>
        </w:tc>
      </w:tr>
      <w:tr w:rsidR="0085136B" w:rsidRPr="003B0B56" w14:paraId="2167B5BF" w14:textId="77777777" w:rsidTr="001D44CA">
        <w:tc>
          <w:tcPr>
            <w:tcW w:w="4405" w:type="dxa"/>
          </w:tcPr>
          <w:p w14:paraId="7CD7157E" w14:textId="1565CAE1" w:rsidR="0085136B" w:rsidRPr="00B624DE" w:rsidRDefault="0085136B" w:rsidP="0085136B">
            <w:pPr>
              <w:rPr>
                <w:i/>
                <w:iCs/>
                <w:color w:val="EE0000"/>
              </w:rPr>
            </w:pPr>
            <w:r w:rsidRPr="00B624DE">
              <w:t xml:space="preserve">The enrolment day itself was described as long and boring, with too much waiting around between activities. </w:t>
            </w:r>
          </w:p>
          <w:p w14:paraId="62607DE1" w14:textId="77777777" w:rsidR="0085136B" w:rsidRPr="00B624DE" w:rsidRDefault="0085136B" w:rsidP="0085136B">
            <w:pPr>
              <w:rPr>
                <w:i/>
                <w:iCs/>
                <w:color w:val="EE0000"/>
              </w:rPr>
            </w:pPr>
          </w:p>
          <w:p w14:paraId="0B2E15FD" w14:textId="77777777" w:rsidR="0085136B" w:rsidRPr="00B624DE" w:rsidRDefault="0085136B" w:rsidP="0085136B">
            <w:pPr>
              <w:rPr>
                <w:b/>
                <w:bCs/>
              </w:rPr>
            </w:pPr>
          </w:p>
        </w:tc>
        <w:tc>
          <w:tcPr>
            <w:tcW w:w="4876" w:type="dxa"/>
          </w:tcPr>
          <w:p w14:paraId="7E643B77" w14:textId="77777777" w:rsidR="00A623DA" w:rsidRPr="00A623DA" w:rsidRDefault="00A623DA" w:rsidP="00A623DA">
            <w:r w:rsidRPr="00A623DA">
              <w:t xml:space="preserve">The enrolment day itself; timeslots are given per course to manage numbers going through the enrolment hall and so every student/ parent gets to meet their tutor during the process. As soon as the course has enrolled in their timeslot, the tutors then deliver induction activities for the remainder of the day e.g. if the course enrolment slot is 9-10am, the tutor will deliver induction activities from 10:30am that day, with a lunchbreak, then further activities in the afternoon through to 3:30pm (as per  the normal teaching day).  The student is then required to leave on college transport at the end of the </w:t>
            </w:r>
            <w:proofErr w:type="gramStart"/>
            <w:r w:rsidRPr="00A623DA">
              <w:t>day</w:t>
            </w:r>
            <w:proofErr w:type="gramEnd"/>
            <w:r w:rsidRPr="00A623DA">
              <w:t xml:space="preserve"> so the bus driver knows where to drop off/pick up the next day.   If a student has progressed quickly through the </w:t>
            </w:r>
            <w:r w:rsidRPr="00A623DA">
              <w:lastRenderedPageBreak/>
              <w:t>enrolment hall at 9am (e.g. finishing the whole process at 9:30am) then they will unfortunately have to wait until 10:30am for the induction activities as the tutor running the activities is also required to be in the enrolment hall to meet their other tutees/ parents from 9-10am.  Students/parents will often be asked to grab a coffee until the course enrolment slot has finished.</w:t>
            </w:r>
          </w:p>
          <w:p w14:paraId="664A51D8" w14:textId="77777777" w:rsidR="00A623DA" w:rsidRPr="00A623DA" w:rsidRDefault="00A623DA" w:rsidP="00A623DA">
            <w:r w:rsidRPr="00A623DA">
              <w:t> </w:t>
            </w:r>
          </w:p>
          <w:p w14:paraId="020E3613" w14:textId="77777777" w:rsidR="0085136B" w:rsidRPr="00B624DE" w:rsidRDefault="0085136B" w:rsidP="0085136B"/>
        </w:tc>
        <w:tc>
          <w:tcPr>
            <w:tcW w:w="1351" w:type="dxa"/>
          </w:tcPr>
          <w:p w14:paraId="763D1BFD" w14:textId="004D306B" w:rsidR="0085136B" w:rsidRPr="003B0B56" w:rsidRDefault="00EE316E" w:rsidP="0085136B">
            <w:r w:rsidRPr="00B624DE">
              <w:lastRenderedPageBreak/>
              <w:t>NM/JG</w:t>
            </w:r>
          </w:p>
        </w:tc>
      </w:tr>
      <w:tr w:rsidR="0085136B" w:rsidRPr="003B0B56" w14:paraId="33946A06" w14:textId="77777777" w:rsidTr="001D44CA">
        <w:tc>
          <w:tcPr>
            <w:tcW w:w="4405" w:type="dxa"/>
          </w:tcPr>
          <w:p w14:paraId="2ACA0B5D" w14:textId="3ADA8DC8" w:rsidR="0085136B" w:rsidRPr="00B0333D" w:rsidRDefault="0085136B" w:rsidP="0085136B">
            <w:pPr>
              <w:rPr>
                <w:i/>
                <w:iCs/>
                <w:color w:val="EE0000"/>
              </w:rPr>
            </w:pPr>
            <w:r w:rsidRPr="00B0333D">
              <w:t>Some second-year students did not receive physical booklets or leaflets, relying only on Teams or email, which they found less clear</w:t>
            </w:r>
            <w:r w:rsidRPr="00B0333D">
              <w:rPr>
                <w:rFonts w:ascii="Times New Roman" w:eastAsia="Times New Roman" w:hAnsi="Times New Roman" w:cs="Times New Roman"/>
                <w:color w:val="FF0000"/>
                <w:kern w:val="0"/>
                <w:lang w:eastAsia="en-GB"/>
                <w14:ligatures w14:val="none"/>
              </w:rPr>
              <w:t xml:space="preserve"> </w:t>
            </w:r>
          </w:p>
          <w:p w14:paraId="2422B478" w14:textId="77777777" w:rsidR="0085136B" w:rsidRPr="00B0333D" w:rsidRDefault="0085136B" w:rsidP="0085136B">
            <w:pPr>
              <w:rPr>
                <w:i/>
                <w:iCs/>
                <w:color w:val="EE0000"/>
              </w:rPr>
            </w:pPr>
          </w:p>
          <w:p w14:paraId="5927BD4B" w14:textId="77777777" w:rsidR="0085136B" w:rsidRDefault="0085136B" w:rsidP="0085136B">
            <w:pPr>
              <w:rPr>
                <w:b/>
                <w:bCs/>
              </w:rPr>
            </w:pPr>
          </w:p>
        </w:tc>
        <w:tc>
          <w:tcPr>
            <w:tcW w:w="4876" w:type="dxa"/>
          </w:tcPr>
          <w:p w14:paraId="42FE52AD" w14:textId="3B3BEE7F" w:rsidR="00EE316E" w:rsidRDefault="00EE316E" w:rsidP="0085136B">
            <w:pPr>
              <w:rPr>
                <w:i/>
                <w:iCs/>
                <w:color w:val="EE0000"/>
              </w:rPr>
            </w:pPr>
            <w:r>
              <w:rPr>
                <w:i/>
                <w:iCs/>
                <w:color w:val="EE0000"/>
              </w:rPr>
              <w:t xml:space="preserve">CW response </w:t>
            </w:r>
          </w:p>
          <w:p w14:paraId="6D7E14EF" w14:textId="2C473664" w:rsidR="0085136B" w:rsidRPr="00B0333D" w:rsidRDefault="0085136B" w:rsidP="0085136B">
            <w:pPr>
              <w:rPr>
                <w:i/>
                <w:iCs/>
                <w:color w:val="EE0000"/>
              </w:rPr>
            </w:pPr>
            <w:r w:rsidRPr="00B0333D">
              <w:rPr>
                <w:i/>
                <w:iCs/>
                <w:color w:val="EE0000"/>
              </w:rPr>
              <w:t>If you have student names, we can track through Admissions to see what was sent to them</w:t>
            </w:r>
          </w:p>
          <w:p w14:paraId="6495DB95" w14:textId="77777777" w:rsidR="0085136B" w:rsidRPr="003B0B56" w:rsidRDefault="0085136B" w:rsidP="0085136B"/>
        </w:tc>
        <w:tc>
          <w:tcPr>
            <w:tcW w:w="1351" w:type="dxa"/>
          </w:tcPr>
          <w:p w14:paraId="6415CE33" w14:textId="31B174D0" w:rsidR="0085136B" w:rsidRPr="003B0B56" w:rsidRDefault="0085136B" w:rsidP="0085136B">
            <w:r>
              <w:t>CW</w:t>
            </w:r>
          </w:p>
        </w:tc>
      </w:tr>
      <w:tr w:rsidR="0085136B" w:rsidRPr="003B0B56" w14:paraId="54D931D7" w14:textId="77777777" w:rsidTr="001D44CA">
        <w:tc>
          <w:tcPr>
            <w:tcW w:w="4405" w:type="dxa"/>
          </w:tcPr>
          <w:p w14:paraId="62723695" w14:textId="4143CC99" w:rsidR="0085136B" w:rsidRPr="00ED336B" w:rsidRDefault="0085136B" w:rsidP="0085136B">
            <w:r w:rsidRPr="00ED336B">
              <w:t xml:space="preserve">College Year 2 Equine Science students reported significant confusion around deadlines and dates for re-enrolment. Many were unaware they needed to re-enrol or missed deadlines due to unclear communication. This was noted as less straightforward than first-year enrolment. </w:t>
            </w:r>
          </w:p>
          <w:p w14:paraId="52A4EDE9" w14:textId="77777777" w:rsidR="0085136B" w:rsidRPr="00ED336B" w:rsidRDefault="0085136B" w:rsidP="0085136B"/>
          <w:p w14:paraId="70B22314" w14:textId="77777777" w:rsidR="0085136B" w:rsidRPr="00ED336B" w:rsidRDefault="0085136B" w:rsidP="0085136B">
            <w:pPr>
              <w:rPr>
                <w:b/>
                <w:bCs/>
              </w:rPr>
            </w:pPr>
          </w:p>
        </w:tc>
        <w:tc>
          <w:tcPr>
            <w:tcW w:w="4876" w:type="dxa"/>
          </w:tcPr>
          <w:p w14:paraId="546500DB" w14:textId="77777777" w:rsidR="0085136B" w:rsidRPr="00ED336B" w:rsidRDefault="0085136B" w:rsidP="0085136B">
            <w:pPr>
              <w:rPr>
                <w:i/>
                <w:iCs/>
                <w:color w:val="EE0000"/>
              </w:rPr>
            </w:pPr>
            <w:r w:rsidRPr="00ED336B">
              <w:rPr>
                <w:i/>
                <w:iCs/>
                <w:color w:val="EE0000"/>
              </w:rPr>
              <w:t>Again, this was all communicated centrally – do you think they missed the communication?</w:t>
            </w:r>
          </w:p>
          <w:p w14:paraId="15094940" w14:textId="77777777" w:rsidR="001553CC" w:rsidRPr="00ED336B" w:rsidRDefault="001553CC" w:rsidP="0085136B">
            <w:pPr>
              <w:rPr>
                <w:i/>
                <w:iCs/>
                <w:color w:val="EE0000"/>
              </w:rPr>
            </w:pPr>
          </w:p>
          <w:p w14:paraId="21D42D09" w14:textId="77777777" w:rsidR="001553CC" w:rsidRPr="00ED336B" w:rsidRDefault="001553CC" w:rsidP="001553CC">
            <w:r w:rsidRPr="00ED336B">
              <w:t>I can confirm that all students were told last academic year that when they return for year 2 it would online. They were also told that they would have a different tutor to their first year and to look out for the email providing enrolment information or this was communicated via MST tutor pages. The Science second year group were allocated a different tutor in August due to a staff member going on long term sick, I can confirm all enrolment information was provided so I am unsure as to what specifically they are referring to. Happy to support with further information if we could have more specifics around this.</w:t>
            </w:r>
          </w:p>
          <w:p w14:paraId="7CF89FFC" w14:textId="610CCF90" w:rsidR="001553CC" w:rsidRPr="00ED336B" w:rsidRDefault="001553CC" w:rsidP="0085136B"/>
        </w:tc>
        <w:tc>
          <w:tcPr>
            <w:tcW w:w="1351" w:type="dxa"/>
          </w:tcPr>
          <w:p w14:paraId="691E9223" w14:textId="4BEFD995" w:rsidR="0085136B" w:rsidRPr="003B0B56" w:rsidRDefault="00EE316E" w:rsidP="0085136B">
            <w:r w:rsidRPr="00ED336B">
              <w:t>YT</w:t>
            </w:r>
          </w:p>
        </w:tc>
      </w:tr>
      <w:tr w:rsidR="0085136B" w:rsidRPr="003B0B56" w14:paraId="26ED611C" w14:textId="77777777" w:rsidTr="001D44CA">
        <w:tc>
          <w:tcPr>
            <w:tcW w:w="4405" w:type="dxa"/>
          </w:tcPr>
          <w:p w14:paraId="736C45E6" w14:textId="516EC119" w:rsidR="0085136B" w:rsidRDefault="0085136B" w:rsidP="0085136B">
            <w:pPr>
              <w:rPr>
                <w:b/>
                <w:bCs/>
              </w:rPr>
            </w:pPr>
            <w:r>
              <w:rPr>
                <w:b/>
                <w:bCs/>
              </w:rPr>
              <w:t>OPT IN Day specific feedback</w:t>
            </w:r>
          </w:p>
        </w:tc>
        <w:tc>
          <w:tcPr>
            <w:tcW w:w="4876" w:type="dxa"/>
          </w:tcPr>
          <w:p w14:paraId="1BC28B62" w14:textId="77777777" w:rsidR="0085136B" w:rsidRPr="003B0B56" w:rsidRDefault="0085136B" w:rsidP="0085136B"/>
        </w:tc>
        <w:tc>
          <w:tcPr>
            <w:tcW w:w="1351" w:type="dxa"/>
          </w:tcPr>
          <w:p w14:paraId="1169E7C6" w14:textId="77777777" w:rsidR="0085136B" w:rsidRPr="003B0B56" w:rsidRDefault="0085136B" w:rsidP="0085136B"/>
        </w:tc>
      </w:tr>
      <w:tr w:rsidR="0085136B" w:rsidRPr="00D27841" w14:paraId="78EDEB81" w14:textId="77777777" w:rsidTr="001D44CA">
        <w:tc>
          <w:tcPr>
            <w:tcW w:w="4405" w:type="dxa"/>
          </w:tcPr>
          <w:p w14:paraId="73E34196" w14:textId="77777777" w:rsidR="0085136B" w:rsidRPr="00B624DE" w:rsidRDefault="0085136B" w:rsidP="0085136B">
            <w:proofErr w:type="gramStart"/>
            <w:r w:rsidRPr="00B624DE">
              <w:t>A number of</w:t>
            </w:r>
            <w:proofErr w:type="gramEnd"/>
            <w:r w:rsidRPr="00B624DE">
              <w:t xml:space="preserve"> students, including the person who raised this, feel that the opt-in day seems somewhat unproductive. They mentioned that some sessions run significantly over their projected time and that there is little else to do during the day.</w:t>
            </w:r>
          </w:p>
          <w:p w14:paraId="7A5CCE68" w14:textId="77777777" w:rsidR="0085136B" w:rsidRPr="00B624DE" w:rsidRDefault="0085136B" w:rsidP="0085136B">
            <w:pPr>
              <w:rPr>
                <w:b/>
                <w:bCs/>
              </w:rPr>
            </w:pPr>
          </w:p>
        </w:tc>
        <w:tc>
          <w:tcPr>
            <w:tcW w:w="4876" w:type="dxa"/>
          </w:tcPr>
          <w:p w14:paraId="4B96CC52" w14:textId="77777777" w:rsidR="0085136B" w:rsidRPr="00B624DE" w:rsidRDefault="00EE316E" w:rsidP="0085136B">
            <w:pPr>
              <w:rPr>
                <w:i/>
                <w:iCs/>
                <w:color w:val="FF0000"/>
              </w:rPr>
            </w:pPr>
            <w:r w:rsidRPr="00B624DE">
              <w:rPr>
                <w:i/>
                <w:iCs/>
                <w:color w:val="FF0000"/>
              </w:rPr>
              <w:t>We can review for 2026-2027</w:t>
            </w:r>
          </w:p>
          <w:p w14:paraId="57BB3773" w14:textId="6AF15ADA" w:rsidR="002E337C" w:rsidRPr="00B624DE" w:rsidRDefault="002E337C" w:rsidP="008D74CC">
            <w:pPr>
              <w:pStyle w:val="ListParagraph"/>
              <w:numPr>
                <w:ilvl w:val="0"/>
                <w:numId w:val="2"/>
              </w:numPr>
              <w:rPr>
                <w:i/>
                <w:iCs/>
                <w:color w:val="FF0000"/>
              </w:rPr>
            </w:pPr>
            <w:r w:rsidRPr="00B624DE">
              <w:rPr>
                <w:i/>
                <w:iCs/>
                <w:color w:val="FF0000"/>
              </w:rPr>
              <w:t xml:space="preserve">What content would they like to see on the </w:t>
            </w:r>
            <w:proofErr w:type="spellStart"/>
            <w:r w:rsidRPr="00B624DE">
              <w:rPr>
                <w:i/>
                <w:iCs/>
                <w:color w:val="FF0000"/>
              </w:rPr>
              <w:t>Opt</w:t>
            </w:r>
            <w:proofErr w:type="spellEnd"/>
            <w:r w:rsidRPr="00B624DE">
              <w:rPr>
                <w:i/>
                <w:iCs/>
                <w:color w:val="FF0000"/>
              </w:rPr>
              <w:t xml:space="preserve"> In day, suggestions of what content they would like to see.</w:t>
            </w:r>
          </w:p>
          <w:p w14:paraId="3BB6F55F" w14:textId="77777777" w:rsidR="008D74CC" w:rsidRPr="00B624DE" w:rsidRDefault="008D74CC" w:rsidP="008D74CC">
            <w:pPr>
              <w:pStyle w:val="ListParagraph"/>
              <w:numPr>
                <w:ilvl w:val="0"/>
                <w:numId w:val="2"/>
              </w:numPr>
              <w:rPr>
                <w:i/>
                <w:iCs/>
                <w:color w:val="FF0000"/>
              </w:rPr>
            </w:pPr>
            <w:r w:rsidRPr="00B624DE">
              <w:rPr>
                <w:i/>
                <w:iCs/>
                <w:color w:val="FF0000"/>
              </w:rPr>
              <w:t>How are they finding the new P4S sessions, any feedback</w:t>
            </w:r>
          </w:p>
          <w:p w14:paraId="26EBB198" w14:textId="77777777" w:rsidR="008D74CC" w:rsidRPr="00B624DE" w:rsidRDefault="008D74CC" w:rsidP="008D74CC">
            <w:pPr>
              <w:pStyle w:val="ListParagraph"/>
              <w:numPr>
                <w:ilvl w:val="0"/>
                <w:numId w:val="2"/>
              </w:numPr>
              <w:rPr>
                <w:i/>
                <w:iCs/>
                <w:color w:val="FF0000"/>
              </w:rPr>
            </w:pPr>
          </w:p>
          <w:p w14:paraId="556767F0" w14:textId="1878A0F6" w:rsidR="002E337C" w:rsidRPr="00B624DE" w:rsidRDefault="002E337C" w:rsidP="0085136B">
            <w:pPr>
              <w:rPr>
                <w:i/>
                <w:iCs/>
                <w:color w:val="FF0000"/>
              </w:rPr>
            </w:pPr>
          </w:p>
        </w:tc>
        <w:tc>
          <w:tcPr>
            <w:tcW w:w="1351" w:type="dxa"/>
          </w:tcPr>
          <w:p w14:paraId="7B0B3B46" w14:textId="3EDDF95E" w:rsidR="0085136B" w:rsidRPr="00B624DE" w:rsidRDefault="00EE316E" w:rsidP="0085136B">
            <w:r w:rsidRPr="00B624DE">
              <w:t>NM/JG/SL2</w:t>
            </w:r>
          </w:p>
        </w:tc>
      </w:tr>
      <w:tr w:rsidR="0085136B" w:rsidRPr="003B0B56" w14:paraId="56F5B5C1" w14:textId="77777777" w:rsidTr="001D44CA">
        <w:tc>
          <w:tcPr>
            <w:tcW w:w="4405" w:type="dxa"/>
          </w:tcPr>
          <w:p w14:paraId="70580303" w14:textId="77777777" w:rsidR="0085136B" w:rsidRPr="00AA2986" w:rsidRDefault="0085136B" w:rsidP="0085136B">
            <w:r w:rsidRPr="00AA2986">
              <w:lastRenderedPageBreak/>
              <w:t>Additionally, a significant number of students expressed that they have no desire or interest in progressing to university, which may influence how they engage in certain sessions and feel underrepresented in such activities.</w:t>
            </w:r>
          </w:p>
          <w:p w14:paraId="34E17850" w14:textId="77777777" w:rsidR="0085136B" w:rsidRPr="00AA2986" w:rsidRDefault="0085136B" w:rsidP="0085136B">
            <w:pPr>
              <w:rPr>
                <w:b/>
                <w:bCs/>
              </w:rPr>
            </w:pPr>
          </w:p>
        </w:tc>
        <w:tc>
          <w:tcPr>
            <w:tcW w:w="4876" w:type="dxa"/>
          </w:tcPr>
          <w:p w14:paraId="48D16396" w14:textId="14E10D32" w:rsidR="0085136B" w:rsidRPr="00AA2986" w:rsidRDefault="00EE316E" w:rsidP="0085136B">
            <w:r w:rsidRPr="00AA2986">
              <w:rPr>
                <w:i/>
                <w:iCs/>
                <w:color w:val="FF0000"/>
              </w:rPr>
              <w:t>We can review for 2026-2027</w:t>
            </w:r>
          </w:p>
        </w:tc>
        <w:tc>
          <w:tcPr>
            <w:tcW w:w="1351" w:type="dxa"/>
          </w:tcPr>
          <w:p w14:paraId="23E6591F" w14:textId="7D4735EC" w:rsidR="0085136B" w:rsidRPr="003B0B56" w:rsidRDefault="00EE316E" w:rsidP="0085136B">
            <w:r w:rsidRPr="00AA2986">
              <w:t>NM/JG/SL2</w:t>
            </w:r>
          </w:p>
        </w:tc>
      </w:tr>
      <w:tr w:rsidR="0085136B" w:rsidRPr="003B0B56" w14:paraId="4FC207AE" w14:textId="77777777" w:rsidTr="001D44CA">
        <w:tc>
          <w:tcPr>
            <w:tcW w:w="4405" w:type="dxa"/>
          </w:tcPr>
          <w:p w14:paraId="0B28357C" w14:textId="6EBD842B" w:rsidR="0085136B" w:rsidRDefault="0085136B" w:rsidP="0085136B">
            <w:pPr>
              <w:rPr>
                <w:b/>
                <w:bCs/>
              </w:rPr>
            </w:pPr>
            <w:r>
              <w:rPr>
                <w:b/>
                <w:bCs/>
              </w:rPr>
              <w:t>Catering specific feedback</w:t>
            </w:r>
          </w:p>
        </w:tc>
        <w:tc>
          <w:tcPr>
            <w:tcW w:w="4876" w:type="dxa"/>
          </w:tcPr>
          <w:p w14:paraId="20988FF8" w14:textId="77777777" w:rsidR="0085136B" w:rsidRPr="003B0B56" w:rsidRDefault="0085136B" w:rsidP="0085136B"/>
        </w:tc>
        <w:tc>
          <w:tcPr>
            <w:tcW w:w="1351" w:type="dxa"/>
          </w:tcPr>
          <w:p w14:paraId="17D7E03B" w14:textId="77777777" w:rsidR="0085136B" w:rsidRPr="003B0B56" w:rsidRDefault="0085136B" w:rsidP="0085136B"/>
        </w:tc>
      </w:tr>
      <w:tr w:rsidR="0085136B" w:rsidRPr="003B0B56" w14:paraId="1959BBFE" w14:textId="77777777" w:rsidTr="001D44CA">
        <w:tc>
          <w:tcPr>
            <w:tcW w:w="4405" w:type="dxa"/>
          </w:tcPr>
          <w:p w14:paraId="5E0BE39D" w14:textId="2A9F9FB8" w:rsidR="0085136B" w:rsidRDefault="0085136B" w:rsidP="0085136B">
            <w:pPr>
              <w:rPr>
                <w:b/>
                <w:bCs/>
              </w:rPr>
            </w:pPr>
            <w:r w:rsidRPr="00B0333D">
              <w:t>Students reported that Heroes and Graze are generally overcrowded, particularly around 12:30, with both venues lacking sufficient seating</w:t>
            </w:r>
          </w:p>
        </w:tc>
        <w:tc>
          <w:tcPr>
            <w:tcW w:w="4876" w:type="dxa"/>
          </w:tcPr>
          <w:p w14:paraId="0927E6CA" w14:textId="6B68ECC6" w:rsidR="0085136B" w:rsidRPr="003B0B56" w:rsidRDefault="00EE316E" w:rsidP="0085136B">
            <w:r>
              <w:t xml:space="preserve">This will resolve in part when ULH is opened </w:t>
            </w:r>
          </w:p>
        </w:tc>
        <w:tc>
          <w:tcPr>
            <w:tcW w:w="1351" w:type="dxa"/>
          </w:tcPr>
          <w:p w14:paraId="5ACD844F" w14:textId="29DB84E6" w:rsidR="0085136B" w:rsidRPr="003B0B56" w:rsidRDefault="00F738F9" w:rsidP="0085136B">
            <w:r>
              <w:t>Resolved</w:t>
            </w:r>
          </w:p>
        </w:tc>
      </w:tr>
    </w:tbl>
    <w:p w14:paraId="12A098A5" w14:textId="77777777" w:rsidR="00827F3F" w:rsidRDefault="00827F3F"/>
    <w:sectPr w:rsidR="00827F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657E4"/>
    <w:multiLevelType w:val="hybridMultilevel"/>
    <w:tmpl w:val="E05CC124"/>
    <w:lvl w:ilvl="0" w:tplc="CA78E05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A170D"/>
    <w:multiLevelType w:val="multilevel"/>
    <w:tmpl w:val="23A6F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018228">
    <w:abstractNumId w:val="1"/>
  </w:num>
  <w:num w:numId="2" w16cid:durableId="27105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3F"/>
    <w:rsid w:val="00007B2D"/>
    <w:rsid w:val="00032C12"/>
    <w:rsid w:val="00105971"/>
    <w:rsid w:val="0013041E"/>
    <w:rsid w:val="001553CC"/>
    <w:rsid w:val="00171909"/>
    <w:rsid w:val="001A35E9"/>
    <w:rsid w:val="001B23A5"/>
    <w:rsid w:val="001B2901"/>
    <w:rsid w:val="001D44CA"/>
    <w:rsid w:val="002A306F"/>
    <w:rsid w:val="002B0ADB"/>
    <w:rsid w:val="002E337C"/>
    <w:rsid w:val="003419CE"/>
    <w:rsid w:val="0035297F"/>
    <w:rsid w:val="00404AE8"/>
    <w:rsid w:val="00407538"/>
    <w:rsid w:val="00422DAF"/>
    <w:rsid w:val="004754FF"/>
    <w:rsid w:val="004E140E"/>
    <w:rsid w:val="00532210"/>
    <w:rsid w:val="00564EDA"/>
    <w:rsid w:val="005A2C7A"/>
    <w:rsid w:val="005A3685"/>
    <w:rsid w:val="005B0DE8"/>
    <w:rsid w:val="00680F08"/>
    <w:rsid w:val="00690DD6"/>
    <w:rsid w:val="007156B5"/>
    <w:rsid w:val="007D64D5"/>
    <w:rsid w:val="00816DF3"/>
    <w:rsid w:val="00827F3F"/>
    <w:rsid w:val="00845B1F"/>
    <w:rsid w:val="0085136B"/>
    <w:rsid w:val="00874806"/>
    <w:rsid w:val="00877ED6"/>
    <w:rsid w:val="008D74CC"/>
    <w:rsid w:val="00997724"/>
    <w:rsid w:val="009B3F53"/>
    <w:rsid w:val="00A55C52"/>
    <w:rsid w:val="00A623DA"/>
    <w:rsid w:val="00AA21EF"/>
    <w:rsid w:val="00AA2986"/>
    <w:rsid w:val="00B110F1"/>
    <w:rsid w:val="00B23749"/>
    <w:rsid w:val="00B36A5C"/>
    <w:rsid w:val="00B4380A"/>
    <w:rsid w:val="00B57351"/>
    <w:rsid w:val="00B624DE"/>
    <w:rsid w:val="00B83EDD"/>
    <w:rsid w:val="00B973C3"/>
    <w:rsid w:val="00CE2B88"/>
    <w:rsid w:val="00D27841"/>
    <w:rsid w:val="00D84F64"/>
    <w:rsid w:val="00DA18C7"/>
    <w:rsid w:val="00DB2F72"/>
    <w:rsid w:val="00DD4AF4"/>
    <w:rsid w:val="00E85F18"/>
    <w:rsid w:val="00EA7DF0"/>
    <w:rsid w:val="00ED336B"/>
    <w:rsid w:val="00ED426B"/>
    <w:rsid w:val="00EE316E"/>
    <w:rsid w:val="00F738F9"/>
    <w:rsid w:val="00F8212D"/>
    <w:rsid w:val="00FA56FA"/>
    <w:rsid w:val="00FD6FF2"/>
    <w:rsid w:val="00FE5851"/>
    <w:rsid w:val="00FF6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5A607"/>
  <w15:chartTrackingRefBased/>
  <w15:docId w15:val="{229C9CD5-F404-4B02-B1E3-976C9474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F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F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F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F3F"/>
    <w:rPr>
      <w:rFonts w:eastAsiaTheme="majorEastAsia" w:cstheme="majorBidi"/>
      <w:color w:val="272727" w:themeColor="text1" w:themeTint="D8"/>
    </w:rPr>
  </w:style>
  <w:style w:type="paragraph" w:styleId="Title">
    <w:name w:val="Title"/>
    <w:basedOn w:val="Normal"/>
    <w:next w:val="Normal"/>
    <w:link w:val="TitleChar"/>
    <w:uiPriority w:val="10"/>
    <w:qFormat/>
    <w:rsid w:val="00827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F3F"/>
    <w:pPr>
      <w:spacing w:before="160"/>
      <w:jc w:val="center"/>
    </w:pPr>
    <w:rPr>
      <w:i/>
      <w:iCs/>
      <w:color w:val="404040" w:themeColor="text1" w:themeTint="BF"/>
    </w:rPr>
  </w:style>
  <w:style w:type="character" w:customStyle="1" w:styleId="QuoteChar">
    <w:name w:val="Quote Char"/>
    <w:basedOn w:val="DefaultParagraphFont"/>
    <w:link w:val="Quote"/>
    <w:uiPriority w:val="29"/>
    <w:rsid w:val="00827F3F"/>
    <w:rPr>
      <w:i/>
      <w:iCs/>
      <w:color w:val="404040" w:themeColor="text1" w:themeTint="BF"/>
    </w:rPr>
  </w:style>
  <w:style w:type="paragraph" w:styleId="ListParagraph">
    <w:name w:val="List Paragraph"/>
    <w:basedOn w:val="Normal"/>
    <w:uiPriority w:val="34"/>
    <w:qFormat/>
    <w:rsid w:val="00827F3F"/>
    <w:pPr>
      <w:ind w:left="720"/>
      <w:contextualSpacing/>
    </w:pPr>
  </w:style>
  <w:style w:type="character" w:styleId="IntenseEmphasis">
    <w:name w:val="Intense Emphasis"/>
    <w:basedOn w:val="DefaultParagraphFont"/>
    <w:uiPriority w:val="21"/>
    <w:qFormat/>
    <w:rsid w:val="00827F3F"/>
    <w:rPr>
      <w:i/>
      <w:iCs/>
      <w:color w:val="0F4761" w:themeColor="accent1" w:themeShade="BF"/>
    </w:rPr>
  </w:style>
  <w:style w:type="paragraph" w:styleId="IntenseQuote">
    <w:name w:val="Intense Quote"/>
    <w:basedOn w:val="Normal"/>
    <w:next w:val="Normal"/>
    <w:link w:val="IntenseQuoteChar"/>
    <w:uiPriority w:val="30"/>
    <w:qFormat/>
    <w:rsid w:val="00827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F3F"/>
    <w:rPr>
      <w:i/>
      <w:iCs/>
      <w:color w:val="0F4761" w:themeColor="accent1" w:themeShade="BF"/>
    </w:rPr>
  </w:style>
  <w:style w:type="character" w:styleId="IntenseReference">
    <w:name w:val="Intense Reference"/>
    <w:basedOn w:val="DefaultParagraphFont"/>
    <w:uiPriority w:val="32"/>
    <w:qFormat/>
    <w:rsid w:val="00827F3F"/>
    <w:rPr>
      <w:b/>
      <w:bCs/>
      <w:smallCaps/>
      <w:color w:val="0F4761" w:themeColor="accent1" w:themeShade="BF"/>
      <w:spacing w:val="5"/>
    </w:rPr>
  </w:style>
  <w:style w:type="table" w:styleId="TableGrid">
    <w:name w:val="Table Grid"/>
    <w:basedOn w:val="TableNormal"/>
    <w:uiPriority w:val="39"/>
    <w:rsid w:val="00827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ba3f26-770c-45e3-851a-f7d345e8c474" xsi:nil="true"/>
    <lcf76f155ced4ddcb4097134ff3c332f xmlns="8cbcaf25-2e3a-4f92-9bf6-4783637e755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A7A5D96416E4FB11FDFBE80157E84" ma:contentTypeVersion="19" ma:contentTypeDescription="Create a new document." ma:contentTypeScope="" ma:versionID="9248f8177ea69b9ccdc16a6e66b30364">
  <xsd:schema xmlns:xsd="http://www.w3.org/2001/XMLSchema" xmlns:xs="http://www.w3.org/2001/XMLSchema" xmlns:p="http://schemas.microsoft.com/office/2006/metadata/properties" xmlns:ns2="8cbcaf25-2e3a-4f92-9bf6-4783637e7553" xmlns:ns3="53ba3f26-770c-45e3-851a-f7d345e8c474" targetNamespace="http://schemas.microsoft.com/office/2006/metadata/properties" ma:root="true" ma:fieldsID="3844945946c5c24b726871280f0201ef" ns2:_="" ns3:_="">
    <xsd:import namespace="8cbcaf25-2e3a-4f92-9bf6-4783637e7553"/>
    <xsd:import namespace="53ba3f26-770c-45e3-851a-f7d345e8c4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caf25-2e3a-4f92-9bf6-4783637e7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e64470-a3af-4ebc-8bee-3a8290feb3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a3f26-770c-45e3-851a-f7d345e8c4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c19fcd6-1b62-4114-bebf-1e4d52d0095a}" ma:internalName="TaxCatchAll" ma:showField="CatchAllData" ma:web="53ba3f26-770c-45e3-851a-f7d345e8c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66901-CB43-408D-BB91-5E5A2A55DC34}">
  <ds:schemaRefs>
    <ds:schemaRef ds:uri="http://schemas.microsoft.com/office/2006/metadata/properties"/>
    <ds:schemaRef ds:uri="http://schemas.microsoft.com/office/infopath/2007/PartnerControls"/>
    <ds:schemaRef ds:uri="53ba3f26-770c-45e3-851a-f7d345e8c474"/>
    <ds:schemaRef ds:uri="8cbcaf25-2e3a-4f92-9bf6-4783637e7553"/>
  </ds:schemaRefs>
</ds:datastoreItem>
</file>

<file path=customXml/itemProps2.xml><?xml version="1.0" encoding="utf-8"?>
<ds:datastoreItem xmlns:ds="http://schemas.openxmlformats.org/officeDocument/2006/customXml" ds:itemID="{C1C95E7C-640D-4E16-9657-FF97C054831F}">
  <ds:schemaRefs>
    <ds:schemaRef ds:uri="http://schemas.microsoft.com/sharepoint/v3/contenttype/forms"/>
  </ds:schemaRefs>
</ds:datastoreItem>
</file>

<file path=customXml/itemProps3.xml><?xml version="1.0" encoding="utf-8"?>
<ds:datastoreItem xmlns:ds="http://schemas.openxmlformats.org/officeDocument/2006/customXml" ds:itemID="{09F0D787-381A-4D2D-95A2-9E48AC99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caf25-2e3a-4f92-9bf6-4783637e7553"/>
    <ds:schemaRef ds:uri="53ba3f26-770c-45e3-851a-f7d345e8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1909</Words>
  <Characters>10014</Characters>
  <Application>Microsoft Office Word</Application>
  <DocSecurity>0</DocSecurity>
  <Lines>460</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Durnan</dc:creator>
  <cp:keywords/>
  <dc:description/>
  <cp:lastModifiedBy>Ellie.Martin2</cp:lastModifiedBy>
  <cp:revision>3</cp:revision>
  <dcterms:created xsi:type="dcterms:W3CDTF">2026-02-09T11:37:00Z</dcterms:created>
  <dcterms:modified xsi:type="dcterms:W3CDTF">2026-02-12T11:27:00Z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0x010100AF1A7A5D96416E4FB11FDFBE80157E84</vt:lpwstr>
  </property>
  <property fmtid="{D5CDD505-2E9C-101B-9397-08002B2CF9AE}" pid="3" name="MediaServiceImageTags">
    <vt:lpwstr/>
  </property>
</Properties>
</file>